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5FF" w:rsidRDefault="00A24ABF">
      <w:pPr>
        <w:spacing w:line="2000" w:lineRule="exact"/>
        <w:jc w:val="distribute"/>
        <w:rPr>
          <w:rFonts w:ascii="方正小标宋_GBK" w:eastAsia="方正小标宋_GBK" w:hAnsi="Times New Roman"/>
          <w:b/>
          <w:color w:val="FF0000"/>
          <w:spacing w:val="-60"/>
          <w:w w:val="50"/>
          <w:sz w:val="130"/>
          <w:szCs w:val="130"/>
        </w:rPr>
      </w:pPr>
      <w:r>
        <w:rPr>
          <w:rFonts w:ascii="方正小标宋_GBK" w:eastAsia="方正小标宋_GBK" w:hAnsi="Times New Roman" w:hint="eastAsia"/>
          <w:b/>
          <w:color w:val="FF0000"/>
          <w:spacing w:val="-60"/>
          <w:w w:val="50"/>
          <w:sz w:val="130"/>
          <w:szCs w:val="130"/>
        </w:rPr>
        <w:t>重庆市医疗保障局文件</w:t>
      </w:r>
    </w:p>
    <w:p w:rsidR="000805FF" w:rsidRDefault="000805FF">
      <w:pPr>
        <w:spacing w:line="600" w:lineRule="exact"/>
        <w:jc w:val="center"/>
        <w:rPr>
          <w:rFonts w:eastAsia="方正小标宋_GBK"/>
        </w:rPr>
      </w:pPr>
    </w:p>
    <w:p w:rsidR="000805FF" w:rsidRDefault="00A24ABF">
      <w:pPr>
        <w:jc w:val="center"/>
        <w:rPr>
          <w:rFonts w:eastAsia="方正仿宋_GBK" w:cs="方正仿宋_GBK"/>
          <w:sz w:val="32"/>
          <w:szCs w:val="32"/>
        </w:rPr>
      </w:pPr>
      <w:r>
        <w:rPr>
          <w:rFonts w:eastAsia="方正仿宋_GBK" w:cs="方正仿宋_GBK" w:hint="eastAsia"/>
          <w:sz w:val="32"/>
          <w:szCs w:val="32"/>
        </w:rPr>
        <w:t>渝</w:t>
      </w:r>
      <w:proofErr w:type="gramStart"/>
      <w:r>
        <w:rPr>
          <w:rFonts w:eastAsia="方正仿宋_GBK" w:cs="方正仿宋_GBK" w:hint="eastAsia"/>
          <w:sz w:val="32"/>
          <w:szCs w:val="32"/>
        </w:rPr>
        <w:t>医</w:t>
      </w:r>
      <w:proofErr w:type="gramEnd"/>
      <w:r>
        <w:rPr>
          <w:rFonts w:eastAsia="方正仿宋_GBK" w:cs="方正仿宋_GBK" w:hint="eastAsia"/>
          <w:sz w:val="32"/>
          <w:szCs w:val="32"/>
        </w:rPr>
        <w:t>保发〔</w:t>
      </w:r>
      <w:r>
        <w:rPr>
          <w:rFonts w:ascii="Times New Roman" w:eastAsia="方正仿宋_GBK" w:hAnsi="Times New Roman"/>
          <w:sz w:val="32"/>
          <w:szCs w:val="32"/>
        </w:rPr>
        <w:t>2021</w:t>
      </w:r>
      <w:r>
        <w:rPr>
          <w:rFonts w:eastAsia="方正仿宋_GBK" w:cs="方正仿宋_GBK" w:hint="eastAsia"/>
          <w:sz w:val="32"/>
          <w:szCs w:val="32"/>
        </w:rPr>
        <w:t>〕</w:t>
      </w:r>
      <w:r>
        <w:rPr>
          <w:rFonts w:ascii="Times New Roman" w:eastAsia="方正仿宋_GBK" w:hAnsi="Times New Roman"/>
          <w:sz w:val="32"/>
          <w:szCs w:val="32"/>
        </w:rPr>
        <w:t>43</w:t>
      </w:r>
      <w:r>
        <w:rPr>
          <w:rFonts w:eastAsia="方正仿宋_GBK" w:cs="方正仿宋_GBK" w:hint="eastAsia"/>
          <w:sz w:val="32"/>
          <w:szCs w:val="32"/>
        </w:rPr>
        <w:t>号</w:t>
      </w:r>
    </w:p>
    <w:p w:rsidR="000805FF" w:rsidRDefault="000805FF">
      <w:pPr>
        <w:spacing w:line="80" w:lineRule="exact"/>
        <w:jc w:val="center"/>
        <w:rPr>
          <w:rFonts w:eastAsia="方正仿宋简体"/>
          <w:sz w:val="34"/>
          <w:szCs w:val="34"/>
        </w:rPr>
      </w:pPr>
    </w:p>
    <w:tbl>
      <w:tblPr>
        <w:tblW w:w="9164" w:type="dxa"/>
        <w:tblInd w:w="-50" w:type="dxa"/>
        <w:tblBorders>
          <w:top w:val="single" w:sz="12" w:space="0" w:color="FF0000"/>
        </w:tblBorders>
        <w:tblLayout w:type="fixed"/>
        <w:tblLook w:val="04A0"/>
      </w:tblPr>
      <w:tblGrid>
        <w:gridCol w:w="9164"/>
      </w:tblGrid>
      <w:tr w:rsidR="000805FF">
        <w:trPr>
          <w:trHeight w:val="615"/>
        </w:trPr>
        <w:tc>
          <w:tcPr>
            <w:tcW w:w="9164" w:type="dxa"/>
            <w:tcBorders>
              <w:top w:val="single" w:sz="18" w:space="0" w:color="FF0000"/>
            </w:tcBorders>
            <w:noWrap/>
          </w:tcPr>
          <w:p w:rsidR="000805FF" w:rsidRDefault="000805FF">
            <w:pPr>
              <w:spacing w:line="400" w:lineRule="exact"/>
              <w:rPr>
                <w:rFonts w:eastAsia="方正小标宋_GBK"/>
              </w:rPr>
            </w:pPr>
          </w:p>
          <w:p w:rsidR="000805FF" w:rsidRDefault="000805FF">
            <w:pPr>
              <w:spacing w:line="400" w:lineRule="exact"/>
              <w:rPr>
                <w:rFonts w:eastAsia="方正小标宋_GBK"/>
              </w:rPr>
            </w:pPr>
          </w:p>
        </w:tc>
      </w:tr>
    </w:tbl>
    <w:p w:rsidR="000805FF" w:rsidRDefault="00A24ABF">
      <w:pPr>
        <w:spacing w:line="600" w:lineRule="exact"/>
        <w:jc w:val="center"/>
        <w:rPr>
          <w:rFonts w:ascii="方正小标宋_GBK" w:eastAsia="方正小标宋_GBK" w:hAnsi="等线"/>
          <w:sz w:val="44"/>
          <w:szCs w:val="44"/>
        </w:rPr>
      </w:pPr>
      <w:r>
        <w:rPr>
          <w:rFonts w:ascii="方正小标宋_GBK" w:eastAsia="方正小标宋_GBK" w:hAnsi="等线" w:hint="eastAsia"/>
          <w:sz w:val="44"/>
          <w:szCs w:val="44"/>
        </w:rPr>
        <w:t>重庆市医疗保障局关于</w:t>
      </w:r>
    </w:p>
    <w:p w:rsidR="000805FF" w:rsidRDefault="00A24ABF">
      <w:pPr>
        <w:spacing w:line="600" w:lineRule="exact"/>
        <w:jc w:val="center"/>
        <w:rPr>
          <w:rFonts w:ascii="方正小标宋_GBK" w:eastAsia="方正小标宋_GBK" w:hAnsi="等线"/>
          <w:sz w:val="44"/>
          <w:szCs w:val="44"/>
        </w:rPr>
      </w:pPr>
      <w:r>
        <w:rPr>
          <w:rFonts w:ascii="方正小标宋_GBK" w:eastAsia="方正小标宋_GBK" w:hAnsi="等线" w:hint="eastAsia"/>
          <w:sz w:val="44"/>
          <w:szCs w:val="44"/>
        </w:rPr>
        <w:t>制定新型冠状病毒核酸</w:t>
      </w:r>
      <w:proofErr w:type="gramStart"/>
      <w:r>
        <w:rPr>
          <w:rFonts w:ascii="方正小标宋_GBK" w:eastAsia="方正小标宋_GBK" w:hAnsi="等线" w:hint="eastAsia"/>
          <w:sz w:val="44"/>
          <w:szCs w:val="44"/>
        </w:rPr>
        <w:t>检测混检项目</w:t>
      </w:r>
      <w:proofErr w:type="gramEnd"/>
      <w:r>
        <w:rPr>
          <w:rFonts w:ascii="方正小标宋_GBK" w:eastAsia="方正小标宋_GBK" w:hAnsi="等线" w:hint="eastAsia"/>
          <w:sz w:val="44"/>
          <w:szCs w:val="44"/>
        </w:rPr>
        <w:t>价格等</w:t>
      </w:r>
    </w:p>
    <w:p w:rsidR="000805FF" w:rsidRDefault="00A24ABF">
      <w:pPr>
        <w:spacing w:line="600" w:lineRule="exact"/>
        <w:jc w:val="center"/>
        <w:rPr>
          <w:rFonts w:ascii="方正小标宋_GBK" w:eastAsia="方正小标宋_GBK" w:hAnsi="等线"/>
          <w:sz w:val="44"/>
          <w:szCs w:val="44"/>
        </w:rPr>
      </w:pPr>
      <w:r>
        <w:rPr>
          <w:rFonts w:ascii="方正小标宋_GBK" w:eastAsia="方正小标宋_GBK" w:hAnsi="等线" w:hint="eastAsia"/>
          <w:sz w:val="44"/>
          <w:szCs w:val="44"/>
        </w:rPr>
        <w:t>有关事项的通知</w:t>
      </w:r>
    </w:p>
    <w:p w:rsidR="000805FF" w:rsidRDefault="000805FF">
      <w:pPr>
        <w:spacing w:line="600" w:lineRule="exact"/>
        <w:jc w:val="center"/>
        <w:rPr>
          <w:rFonts w:ascii="方正小标宋_GBK" w:eastAsia="方正小标宋_GBK" w:hAnsi="等线"/>
          <w:sz w:val="44"/>
          <w:szCs w:val="44"/>
        </w:rPr>
      </w:pPr>
    </w:p>
    <w:p w:rsidR="000805FF" w:rsidRDefault="00A24ABF">
      <w:pPr>
        <w:spacing w:line="640" w:lineRule="exact"/>
        <w:rPr>
          <w:rFonts w:ascii="Times New Roman" w:eastAsia="方正仿宋_GBK" w:hAnsi="Times New Roman"/>
          <w:sz w:val="32"/>
        </w:rPr>
      </w:pPr>
      <w:r>
        <w:rPr>
          <w:rFonts w:ascii="Times New Roman" w:eastAsia="方正仿宋_GBK" w:hAnsi="Times New Roman" w:hint="eastAsia"/>
          <w:sz w:val="32"/>
        </w:rPr>
        <w:t>各区县（自治县）医疗保障局，</w:t>
      </w:r>
      <w:proofErr w:type="gramStart"/>
      <w:r>
        <w:rPr>
          <w:rFonts w:ascii="Times New Roman" w:eastAsia="方正仿宋_GBK" w:hAnsi="Times New Roman" w:hint="eastAsia"/>
          <w:sz w:val="32"/>
        </w:rPr>
        <w:t>两江新区</w:t>
      </w:r>
      <w:proofErr w:type="gramEnd"/>
      <w:r>
        <w:rPr>
          <w:rFonts w:ascii="Times New Roman" w:eastAsia="方正仿宋_GBK" w:hAnsi="Times New Roman" w:hint="eastAsia"/>
          <w:sz w:val="32"/>
        </w:rPr>
        <w:t>社会保障局、高新区政务服务和社会事务中心、万盛经开区人力社保局，各公立医疗机构：</w:t>
      </w:r>
    </w:p>
    <w:p w:rsidR="000805FF" w:rsidRDefault="00A24ABF">
      <w:pPr>
        <w:spacing w:line="640" w:lineRule="exact"/>
        <w:rPr>
          <w:rFonts w:ascii="Times New Roman" w:eastAsia="方正仿宋_GBK" w:hAnsi="Times New Roman"/>
          <w:sz w:val="32"/>
        </w:rPr>
      </w:pPr>
      <w:r>
        <w:rPr>
          <w:rFonts w:ascii="Times New Roman" w:eastAsia="方正仿宋_GBK" w:hAnsi="Times New Roman" w:hint="eastAsia"/>
          <w:sz w:val="32"/>
        </w:rPr>
        <w:t xml:space="preserve">　　为贯彻落实《国务院应对新型冠状病毒感染肺炎疫情联防联控机制关于进一步做好当前新冠肺炎疫情防控工作的通知》（国办发明电〔</w:t>
      </w:r>
      <w:r>
        <w:rPr>
          <w:rFonts w:ascii="Times New Roman" w:eastAsia="方正仿宋_GBK" w:hAnsi="Times New Roman" w:hint="eastAsia"/>
          <w:sz w:val="32"/>
        </w:rPr>
        <w:t>2021</w:t>
      </w:r>
      <w:r>
        <w:rPr>
          <w:rFonts w:ascii="Times New Roman" w:eastAsia="方正仿宋_GBK" w:hAnsi="Times New Roman" w:hint="eastAsia"/>
          <w:sz w:val="32"/>
        </w:rPr>
        <w:t>〕</w:t>
      </w:r>
      <w:r>
        <w:rPr>
          <w:rFonts w:ascii="Times New Roman" w:eastAsia="方正仿宋_GBK" w:hAnsi="Times New Roman" w:hint="eastAsia"/>
          <w:sz w:val="32"/>
        </w:rPr>
        <w:t>1</w:t>
      </w:r>
      <w:r>
        <w:rPr>
          <w:rFonts w:ascii="Times New Roman" w:eastAsia="方正仿宋_GBK" w:hAnsi="Times New Roman" w:hint="eastAsia"/>
          <w:sz w:val="32"/>
        </w:rPr>
        <w:t>号）和《国务院应对新型冠状病毒感染肺炎疫情联防联控机制关于进一步做好新冠病毒核酸检测服务的通知》（联防联控机制综发〔</w:t>
      </w:r>
      <w:r>
        <w:rPr>
          <w:rFonts w:ascii="Times New Roman" w:eastAsia="方正仿宋_GBK" w:hAnsi="Times New Roman" w:hint="eastAsia"/>
          <w:sz w:val="32"/>
        </w:rPr>
        <w:t>2021</w:t>
      </w:r>
      <w:r>
        <w:rPr>
          <w:rFonts w:ascii="Times New Roman" w:eastAsia="方正仿宋_GBK" w:hAnsi="Times New Roman" w:hint="eastAsia"/>
          <w:sz w:val="32"/>
        </w:rPr>
        <w:t>〕</w:t>
      </w:r>
      <w:r>
        <w:rPr>
          <w:rFonts w:ascii="Times New Roman" w:eastAsia="方正仿宋_GBK" w:hAnsi="Times New Roman" w:hint="eastAsia"/>
          <w:sz w:val="32"/>
        </w:rPr>
        <w:t>26</w:t>
      </w:r>
      <w:r>
        <w:rPr>
          <w:rFonts w:ascii="Times New Roman" w:eastAsia="方正仿宋_GBK" w:hAnsi="Times New Roman" w:hint="eastAsia"/>
          <w:sz w:val="32"/>
        </w:rPr>
        <w:t>号）等相关要求，进一步提高检测效率，降低检测成本，减轻群众费用负担，现将新型冠</w:t>
      </w:r>
      <w:r>
        <w:rPr>
          <w:rFonts w:ascii="Times New Roman" w:eastAsia="方正仿宋_GBK" w:hAnsi="Times New Roman" w:hint="eastAsia"/>
          <w:sz w:val="32"/>
        </w:rPr>
        <w:lastRenderedPageBreak/>
        <w:t>状病毒核酸</w:t>
      </w:r>
      <w:proofErr w:type="gramStart"/>
      <w:r>
        <w:rPr>
          <w:rFonts w:ascii="Times New Roman" w:eastAsia="方正仿宋_GBK" w:hAnsi="Times New Roman" w:hint="eastAsia"/>
          <w:sz w:val="32"/>
        </w:rPr>
        <w:t>检测混检项目</w:t>
      </w:r>
      <w:proofErr w:type="gramEnd"/>
      <w:r>
        <w:rPr>
          <w:rFonts w:ascii="Times New Roman" w:eastAsia="方正仿宋_GBK" w:hAnsi="Times New Roman" w:hint="eastAsia"/>
          <w:sz w:val="32"/>
        </w:rPr>
        <w:t>价格等有关事项通知如下：</w:t>
      </w:r>
    </w:p>
    <w:p w:rsidR="000805FF" w:rsidRDefault="00A24ABF">
      <w:pPr>
        <w:spacing w:line="640" w:lineRule="exact"/>
        <w:ind w:firstLineChars="200" w:firstLine="640"/>
        <w:rPr>
          <w:rFonts w:ascii="Times New Roman" w:eastAsia="方正仿宋_GBK" w:hAnsi="Times New Roman"/>
          <w:sz w:val="32"/>
        </w:rPr>
      </w:pPr>
      <w:r>
        <w:rPr>
          <w:rFonts w:ascii="Times New Roman" w:eastAsia="方正仿宋_GBK" w:hAnsi="Times New Roman" w:hint="eastAsia"/>
          <w:sz w:val="32"/>
        </w:rPr>
        <w:t>一、根据疫情防控需要，相关风险地区按要求开展大规模人群核酸检测时，可采取多人标本混合检测。实行</w:t>
      </w:r>
      <w:r>
        <w:rPr>
          <w:rFonts w:ascii="Times New Roman" w:eastAsia="方正仿宋_GBK" w:hAnsi="Times New Roman" w:hint="eastAsia"/>
          <w:sz w:val="32"/>
        </w:rPr>
        <w:t>10</w:t>
      </w:r>
      <w:r>
        <w:rPr>
          <w:rFonts w:ascii="Times New Roman" w:eastAsia="方正仿宋_GBK" w:hAnsi="Times New Roman" w:hint="eastAsia"/>
          <w:sz w:val="32"/>
        </w:rPr>
        <w:t>：</w:t>
      </w:r>
      <w:r>
        <w:rPr>
          <w:rFonts w:ascii="Times New Roman" w:eastAsia="方正仿宋_GBK" w:hAnsi="Times New Roman" w:hint="eastAsia"/>
          <w:sz w:val="32"/>
        </w:rPr>
        <w:t>1</w:t>
      </w:r>
      <w:proofErr w:type="gramStart"/>
      <w:r>
        <w:rPr>
          <w:rFonts w:ascii="Times New Roman" w:eastAsia="方正仿宋_GBK" w:hAnsi="Times New Roman" w:hint="eastAsia"/>
          <w:sz w:val="32"/>
        </w:rPr>
        <w:t>混样检测</w:t>
      </w:r>
      <w:proofErr w:type="gramEnd"/>
      <w:r>
        <w:rPr>
          <w:rFonts w:ascii="Times New Roman" w:eastAsia="方正仿宋_GBK" w:hAnsi="Times New Roman" w:hint="eastAsia"/>
          <w:sz w:val="32"/>
        </w:rPr>
        <w:t>的，公立医疗机构按照每</w:t>
      </w:r>
      <w:proofErr w:type="gramStart"/>
      <w:r>
        <w:rPr>
          <w:rFonts w:ascii="Times New Roman" w:eastAsia="方正仿宋_GBK" w:hAnsi="Times New Roman" w:hint="eastAsia"/>
          <w:sz w:val="32"/>
        </w:rPr>
        <w:t>人次不</w:t>
      </w:r>
      <w:proofErr w:type="gramEnd"/>
      <w:r>
        <w:rPr>
          <w:rFonts w:ascii="Times New Roman" w:eastAsia="方正仿宋_GBK" w:hAnsi="Times New Roman" w:hint="eastAsia"/>
          <w:sz w:val="32"/>
        </w:rPr>
        <w:t>高于</w:t>
      </w:r>
      <w:r>
        <w:rPr>
          <w:rFonts w:ascii="Times New Roman" w:eastAsia="方正仿宋_GBK" w:hAnsi="Times New Roman" w:hint="eastAsia"/>
          <w:sz w:val="32"/>
        </w:rPr>
        <w:t>20</w:t>
      </w:r>
      <w:r>
        <w:rPr>
          <w:rFonts w:ascii="Times New Roman" w:eastAsia="方正仿宋_GBK" w:hAnsi="Times New Roman" w:hint="eastAsia"/>
          <w:sz w:val="32"/>
        </w:rPr>
        <w:t>元收费（含体外诊断试剂盒等耗材）；实行</w:t>
      </w:r>
      <w:r>
        <w:rPr>
          <w:rFonts w:ascii="Times New Roman" w:eastAsia="方正仿宋_GBK" w:hAnsi="Times New Roman" w:hint="eastAsia"/>
          <w:sz w:val="32"/>
        </w:rPr>
        <w:t>5</w:t>
      </w:r>
      <w:r>
        <w:rPr>
          <w:rFonts w:ascii="Times New Roman" w:eastAsia="方正仿宋_GBK" w:hAnsi="Times New Roman" w:hint="eastAsia"/>
          <w:sz w:val="32"/>
        </w:rPr>
        <w:t>：</w:t>
      </w:r>
      <w:r>
        <w:rPr>
          <w:rFonts w:ascii="Times New Roman" w:eastAsia="方正仿宋_GBK" w:hAnsi="Times New Roman" w:hint="eastAsia"/>
          <w:sz w:val="32"/>
        </w:rPr>
        <w:t>1</w:t>
      </w:r>
      <w:proofErr w:type="gramStart"/>
      <w:r>
        <w:rPr>
          <w:rFonts w:ascii="Times New Roman" w:eastAsia="方正仿宋_GBK" w:hAnsi="Times New Roman" w:hint="eastAsia"/>
          <w:sz w:val="32"/>
        </w:rPr>
        <w:t>混样检测</w:t>
      </w:r>
      <w:proofErr w:type="gramEnd"/>
      <w:r>
        <w:rPr>
          <w:rFonts w:ascii="Times New Roman" w:eastAsia="方正仿宋_GBK" w:hAnsi="Times New Roman" w:hint="eastAsia"/>
          <w:sz w:val="32"/>
        </w:rPr>
        <w:t>的，公立医疗机构按照每</w:t>
      </w:r>
      <w:proofErr w:type="gramStart"/>
      <w:r>
        <w:rPr>
          <w:rFonts w:ascii="Times New Roman" w:eastAsia="方正仿宋_GBK" w:hAnsi="Times New Roman" w:hint="eastAsia"/>
          <w:sz w:val="32"/>
        </w:rPr>
        <w:t>人次不</w:t>
      </w:r>
      <w:proofErr w:type="gramEnd"/>
      <w:r>
        <w:rPr>
          <w:rFonts w:ascii="Times New Roman" w:eastAsia="方正仿宋_GBK" w:hAnsi="Times New Roman" w:hint="eastAsia"/>
          <w:sz w:val="32"/>
        </w:rPr>
        <w:t>高于</w:t>
      </w:r>
      <w:r>
        <w:rPr>
          <w:rFonts w:ascii="Times New Roman" w:eastAsia="方正仿宋_GBK" w:hAnsi="Times New Roman" w:hint="eastAsia"/>
          <w:sz w:val="32"/>
        </w:rPr>
        <w:t>25</w:t>
      </w:r>
      <w:r>
        <w:rPr>
          <w:rFonts w:ascii="Times New Roman" w:eastAsia="方正仿宋_GBK" w:hAnsi="Times New Roman" w:hint="eastAsia"/>
          <w:sz w:val="32"/>
        </w:rPr>
        <w:t>元收费（含体外诊断试剂盒等耗材）。新型冠状病毒核酸检测单样检测价格按《重庆市医疗保障局关于修订新型冠状病毒相关检测价格项目的通知》（渝</w:t>
      </w:r>
      <w:proofErr w:type="gramStart"/>
      <w:r>
        <w:rPr>
          <w:rFonts w:ascii="Times New Roman" w:eastAsia="方正仿宋_GBK" w:hAnsi="Times New Roman" w:hint="eastAsia"/>
          <w:sz w:val="32"/>
        </w:rPr>
        <w:t>医</w:t>
      </w:r>
      <w:proofErr w:type="gramEnd"/>
      <w:r>
        <w:rPr>
          <w:rFonts w:ascii="Times New Roman" w:eastAsia="方正仿宋_GBK" w:hAnsi="Times New Roman" w:hint="eastAsia"/>
          <w:sz w:val="32"/>
        </w:rPr>
        <w:t>保发〔</w:t>
      </w:r>
      <w:r>
        <w:rPr>
          <w:rFonts w:ascii="Times New Roman" w:eastAsia="方正仿宋_GBK" w:hAnsi="Times New Roman" w:hint="eastAsia"/>
          <w:sz w:val="32"/>
        </w:rPr>
        <w:t>2020</w:t>
      </w:r>
      <w:r>
        <w:rPr>
          <w:rFonts w:ascii="Times New Roman" w:eastAsia="方正仿宋_GBK" w:hAnsi="Times New Roman" w:hint="eastAsia"/>
          <w:sz w:val="32"/>
        </w:rPr>
        <w:t>〕</w:t>
      </w:r>
      <w:r>
        <w:rPr>
          <w:rFonts w:ascii="Times New Roman" w:eastAsia="方正仿宋_GBK" w:hAnsi="Times New Roman" w:hint="eastAsia"/>
          <w:sz w:val="32"/>
        </w:rPr>
        <w:t>40</w:t>
      </w:r>
      <w:r>
        <w:rPr>
          <w:rFonts w:ascii="Times New Roman" w:eastAsia="方正仿宋_GBK" w:hAnsi="Times New Roman" w:hint="eastAsia"/>
          <w:sz w:val="32"/>
        </w:rPr>
        <w:t>号）执行。</w:t>
      </w:r>
    </w:p>
    <w:p w:rsidR="000805FF" w:rsidRDefault="00A24ABF">
      <w:pPr>
        <w:spacing w:line="640" w:lineRule="exact"/>
        <w:ind w:firstLineChars="200" w:firstLine="640"/>
        <w:rPr>
          <w:rFonts w:ascii="Times New Roman" w:eastAsia="方正仿宋_GBK" w:hAnsi="Times New Roman"/>
          <w:sz w:val="32"/>
        </w:rPr>
      </w:pPr>
      <w:r>
        <w:rPr>
          <w:rFonts w:ascii="Times New Roman" w:eastAsia="方正仿宋_GBK" w:hAnsi="Times New Roman" w:hint="eastAsia"/>
          <w:sz w:val="32"/>
        </w:rPr>
        <w:t>二、具备核酸检测的公立医疗机构要设置专门窗口或区域，为单纯进行核酸检测（包括混检）的群众提供采样服务，群众无需挂号且不得收取门诊诊察费（一般诊疗费）。</w:t>
      </w:r>
    </w:p>
    <w:p w:rsidR="000805FF" w:rsidRDefault="00A24ABF">
      <w:pPr>
        <w:spacing w:line="640" w:lineRule="exact"/>
        <w:ind w:firstLineChars="200" w:firstLine="640"/>
        <w:rPr>
          <w:rFonts w:ascii="Times New Roman" w:eastAsia="方正仿宋_GBK" w:hAnsi="Times New Roman"/>
          <w:sz w:val="32"/>
        </w:rPr>
      </w:pPr>
      <w:r>
        <w:rPr>
          <w:rFonts w:ascii="Times New Roman" w:eastAsia="方正仿宋_GBK" w:hAnsi="Times New Roman" w:hint="eastAsia"/>
          <w:sz w:val="32"/>
        </w:rPr>
        <w:t>三、对基层公立医疗机构实行“乡镇采样，区县检测”的，检测费用可由采样公立医疗机构代收，收入分配由检测、采样的公立医疗机构和基层医疗机构双方自行协商。</w:t>
      </w:r>
    </w:p>
    <w:p w:rsidR="000805FF" w:rsidRDefault="00A24ABF">
      <w:pPr>
        <w:spacing w:line="640" w:lineRule="exact"/>
        <w:ind w:firstLineChars="200" w:firstLine="640"/>
        <w:rPr>
          <w:rFonts w:ascii="Times New Roman" w:eastAsia="方正仿宋_GBK" w:hAnsi="Times New Roman"/>
          <w:sz w:val="32"/>
          <w:szCs w:val="36"/>
        </w:rPr>
      </w:pPr>
      <w:r>
        <w:rPr>
          <w:rFonts w:ascii="Times New Roman" w:eastAsia="方正仿宋_GBK" w:hAnsi="Times New Roman" w:hint="eastAsia"/>
          <w:sz w:val="32"/>
        </w:rPr>
        <w:t>四、公立医疗机构应主动在醒目位置公示新型冠状病毒核酸检测价格，严格按照规定向患者提供服务并收取费用，规范自身价格行为。</w:t>
      </w:r>
    </w:p>
    <w:p w:rsidR="000805FF" w:rsidRDefault="00A24ABF">
      <w:pPr>
        <w:spacing w:line="640" w:lineRule="exact"/>
        <w:ind w:firstLineChars="200" w:firstLine="640"/>
        <w:rPr>
          <w:rFonts w:ascii="Times New Roman" w:eastAsia="方正仿宋_GBK" w:hAnsi="Times New Roman"/>
          <w:sz w:val="32"/>
        </w:rPr>
      </w:pPr>
      <w:r>
        <w:rPr>
          <w:rFonts w:ascii="Times New Roman" w:eastAsia="方正仿宋_GBK" w:hAnsi="Times New Roman" w:hint="eastAsia"/>
          <w:sz w:val="32"/>
        </w:rPr>
        <w:t>五、本通知自</w:t>
      </w:r>
      <w:r>
        <w:rPr>
          <w:rFonts w:ascii="Times New Roman" w:eastAsia="方正仿宋_GBK" w:hAnsi="Times New Roman" w:hint="eastAsia"/>
          <w:sz w:val="32"/>
        </w:rPr>
        <w:t>2021</w:t>
      </w:r>
      <w:r>
        <w:rPr>
          <w:rFonts w:ascii="Times New Roman" w:eastAsia="方正仿宋_GBK" w:hAnsi="Times New Roman" w:hint="eastAsia"/>
          <w:sz w:val="32"/>
        </w:rPr>
        <w:t>年</w:t>
      </w:r>
      <w:r>
        <w:rPr>
          <w:rFonts w:ascii="Times New Roman" w:eastAsia="方正仿宋_GBK" w:hAnsi="Times New Roman" w:hint="eastAsia"/>
          <w:sz w:val="32"/>
        </w:rPr>
        <w:t>8</w:t>
      </w:r>
      <w:r>
        <w:rPr>
          <w:rFonts w:ascii="Times New Roman" w:eastAsia="方正仿宋_GBK" w:hAnsi="Times New Roman" w:hint="eastAsia"/>
          <w:sz w:val="32"/>
        </w:rPr>
        <w:t>月</w:t>
      </w:r>
      <w:r>
        <w:rPr>
          <w:rFonts w:ascii="Times New Roman" w:eastAsia="方正仿宋_GBK" w:hAnsi="Times New Roman" w:hint="eastAsia"/>
          <w:sz w:val="32"/>
        </w:rPr>
        <w:t>16</w:t>
      </w:r>
      <w:r>
        <w:rPr>
          <w:rFonts w:ascii="Times New Roman" w:eastAsia="方正仿宋_GBK" w:hAnsi="Times New Roman" w:hint="eastAsia"/>
          <w:sz w:val="32"/>
        </w:rPr>
        <w:t>日零时起执行。鼓励具有检测</w:t>
      </w:r>
      <w:r>
        <w:rPr>
          <w:rFonts w:ascii="Times New Roman" w:eastAsia="方正仿宋_GBK" w:hAnsi="Times New Roman" w:hint="eastAsia"/>
          <w:sz w:val="32"/>
        </w:rPr>
        <w:lastRenderedPageBreak/>
        <w:t>能力的非公立医疗机构参照执行。</w:t>
      </w:r>
    </w:p>
    <w:p w:rsidR="000805FF" w:rsidRDefault="000805FF">
      <w:pPr>
        <w:spacing w:line="640" w:lineRule="exact"/>
        <w:ind w:firstLine="645"/>
        <w:rPr>
          <w:rFonts w:ascii="Times New Roman" w:eastAsia="方正仿宋_GBK" w:hAnsi="Times New Roman"/>
          <w:sz w:val="32"/>
        </w:rPr>
      </w:pPr>
    </w:p>
    <w:p w:rsidR="000805FF" w:rsidRDefault="00A24ABF">
      <w:pPr>
        <w:spacing w:line="640" w:lineRule="exact"/>
        <w:ind w:firstLine="645"/>
        <w:rPr>
          <w:rFonts w:ascii="Times New Roman" w:eastAsia="方正仿宋_GBK" w:hAnsi="Times New Roman"/>
          <w:sz w:val="32"/>
        </w:rPr>
      </w:pPr>
      <w:r>
        <w:rPr>
          <w:rFonts w:ascii="Times New Roman" w:eastAsia="方正仿宋_GBK" w:hAnsi="Times New Roman" w:hint="eastAsia"/>
          <w:sz w:val="32"/>
        </w:rPr>
        <w:t>附件</w:t>
      </w:r>
      <w:r>
        <w:rPr>
          <w:rFonts w:ascii="Times New Roman" w:eastAsia="方正仿宋_GBK" w:hAnsi="Times New Roman"/>
          <w:sz w:val="32"/>
        </w:rPr>
        <w:t>：</w:t>
      </w:r>
      <w:r>
        <w:rPr>
          <w:rFonts w:ascii="Times New Roman" w:eastAsia="方正仿宋_GBK" w:hAnsi="Times New Roman" w:hint="eastAsia"/>
          <w:sz w:val="32"/>
        </w:rPr>
        <w:t>新型冠状病毒检测医疗服务价格项目表</w:t>
      </w:r>
    </w:p>
    <w:p w:rsidR="000805FF" w:rsidRDefault="000805FF" w:rsidP="00E27B45">
      <w:pPr>
        <w:spacing w:line="640" w:lineRule="exact"/>
        <w:ind w:firstLineChars="1501" w:firstLine="4803"/>
        <w:rPr>
          <w:rFonts w:ascii="Times New Roman" w:eastAsia="方正仿宋_GBK" w:hAnsi="Times New Roman"/>
          <w:sz w:val="32"/>
        </w:rPr>
      </w:pPr>
    </w:p>
    <w:p w:rsidR="000805FF" w:rsidRDefault="000805FF">
      <w:pPr>
        <w:spacing w:line="640" w:lineRule="exact"/>
        <w:ind w:firstLineChars="1501" w:firstLine="4803"/>
        <w:rPr>
          <w:rFonts w:ascii="Times New Roman" w:eastAsia="方正仿宋_GBK" w:hAnsi="Times New Roman"/>
          <w:sz w:val="32"/>
        </w:rPr>
      </w:pPr>
    </w:p>
    <w:p w:rsidR="000805FF" w:rsidRDefault="00A24ABF">
      <w:pPr>
        <w:spacing w:line="640" w:lineRule="exact"/>
        <w:ind w:firstLineChars="1501" w:firstLine="4803"/>
        <w:rPr>
          <w:rFonts w:ascii="Times New Roman" w:eastAsia="方正仿宋_GBK" w:hAnsi="Times New Roman"/>
          <w:sz w:val="32"/>
        </w:rPr>
      </w:pPr>
      <w:r>
        <w:rPr>
          <w:rFonts w:ascii="Times New Roman" w:eastAsia="方正仿宋_GBK" w:hAnsi="Times New Roman" w:hint="eastAsia"/>
          <w:sz w:val="32"/>
        </w:rPr>
        <w:t xml:space="preserve">  </w:t>
      </w:r>
      <w:r>
        <w:rPr>
          <w:rFonts w:ascii="Times New Roman" w:eastAsia="方正仿宋_GBK" w:hAnsi="Times New Roman" w:hint="eastAsia"/>
          <w:sz w:val="32"/>
        </w:rPr>
        <w:t>重庆市医疗保障局</w:t>
      </w:r>
    </w:p>
    <w:p w:rsidR="000805FF" w:rsidRDefault="00A24ABF">
      <w:pPr>
        <w:spacing w:line="640" w:lineRule="exact"/>
        <w:ind w:firstLine="645"/>
        <w:rPr>
          <w:rFonts w:ascii="Times New Roman" w:eastAsia="方正仿宋_GBK" w:hAnsi="Times New Roman"/>
          <w:sz w:val="32"/>
        </w:rPr>
      </w:pPr>
      <w:r>
        <w:rPr>
          <w:rFonts w:ascii="Times New Roman" w:eastAsia="方正仿宋_GBK" w:hAnsi="Times New Roman" w:hint="eastAsia"/>
          <w:sz w:val="32"/>
        </w:rPr>
        <w:t xml:space="preserve">                             2021</w:t>
      </w:r>
      <w:r>
        <w:rPr>
          <w:rFonts w:ascii="Times New Roman" w:eastAsia="方正仿宋_GBK" w:hAnsi="Times New Roman" w:hint="eastAsia"/>
          <w:sz w:val="32"/>
        </w:rPr>
        <w:t>年</w:t>
      </w:r>
      <w:r>
        <w:rPr>
          <w:rFonts w:ascii="Times New Roman" w:eastAsia="方正仿宋_GBK" w:hAnsi="Times New Roman" w:hint="eastAsia"/>
          <w:sz w:val="32"/>
        </w:rPr>
        <w:t>8</w:t>
      </w:r>
      <w:r>
        <w:rPr>
          <w:rFonts w:ascii="Times New Roman" w:eastAsia="方正仿宋_GBK" w:hAnsi="Times New Roman" w:hint="eastAsia"/>
          <w:sz w:val="32"/>
        </w:rPr>
        <w:t>月</w:t>
      </w:r>
      <w:r>
        <w:rPr>
          <w:rFonts w:ascii="Times New Roman" w:eastAsia="方正仿宋_GBK" w:hAnsi="Times New Roman" w:hint="eastAsia"/>
          <w:sz w:val="32"/>
        </w:rPr>
        <w:t>5</w:t>
      </w:r>
      <w:r>
        <w:rPr>
          <w:rFonts w:ascii="Times New Roman" w:eastAsia="方正仿宋_GBK" w:hAnsi="Times New Roman" w:hint="eastAsia"/>
          <w:sz w:val="32"/>
        </w:rPr>
        <w:t>日</w:t>
      </w:r>
    </w:p>
    <w:p w:rsidR="000805FF" w:rsidRDefault="00A24ABF">
      <w:pPr>
        <w:spacing w:line="64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w:t>
      </w:r>
      <w:r>
        <w:rPr>
          <w:rFonts w:ascii="Times New Roman" w:eastAsia="方正仿宋_GBK" w:hAnsi="Times New Roman"/>
          <w:sz w:val="32"/>
          <w:szCs w:val="32"/>
        </w:rPr>
        <w:t>此件公开发布</w:t>
      </w:r>
      <w:r>
        <w:rPr>
          <w:rFonts w:ascii="Times New Roman" w:eastAsia="方正仿宋_GBK" w:hAnsi="Times New Roman" w:hint="eastAsia"/>
          <w:sz w:val="32"/>
          <w:szCs w:val="32"/>
        </w:rPr>
        <w:t>）</w:t>
      </w:r>
    </w:p>
    <w:p w:rsidR="000805FF" w:rsidRDefault="000805FF">
      <w:pPr>
        <w:ind w:firstLine="645"/>
        <w:rPr>
          <w:rFonts w:ascii="Times New Roman" w:eastAsia="方正仿宋_GBK" w:hAnsi="Times New Roman"/>
          <w:sz w:val="32"/>
        </w:rPr>
      </w:pPr>
    </w:p>
    <w:p w:rsidR="000805FF" w:rsidRDefault="000805FF">
      <w:pPr>
        <w:adjustRightInd w:val="0"/>
        <w:snapToGrid w:val="0"/>
        <w:spacing w:line="500" w:lineRule="exact"/>
        <w:ind w:firstLineChars="400" w:firstLine="840"/>
        <w:rPr>
          <w:rFonts w:ascii="仿宋_GB2312" w:eastAsia="仿宋_GB2312" w:hAnsi="仿宋_GB2312" w:cs="仿宋_GB2312"/>
        </w:rPr>
      </w:pPr>
    </w:p>
    <w:p w:rsidR="000805FF" w:rsidRDefault="000805FF">
      <w:pPr>
        <w:adjustRightInd w:val="0"/>
        <w:snapToGrid w:val="0"/>
        <w:spacing w:line="500" w:lineRule="exact"/>
        <w:ind w:firstLineChars="400" w:firstLine="840"/>
        <w:rPr>
          <w:rFonts w:ascii="仿宋_GB2312" w:eastAsia="仿宋_GB2312" w:hAnsi="仿宋_GB2312" w:cs="仿宋_GB2312"/>
        </w:rPr>
      </w:pPr>
    </w:p>
    <w:p w:rsidR="000805FF" w:rsidRDefault="000805FF">
      <w:pPr>
        <w:adjustRightInd w:val="0"/>
        <w:snapToGrid w:val="0"/>
        <w:spacing w:line="500" w:lineRule="exact"/>
        <w:ind w:firstLineChars="400" w:firstLine="840"/>
        <w:rPr>
          <w:rFonts w:ascii="仿宋_GB2312" w:eastAsia="仿宋_GB2312" w:hAnsi="仿宋_GB2312" w:cs="仿宋_GB2312"/>
        </w:rPr>
      </w:pPr>
    </w:p>
    <w:p w:rsidR="000805FF" w:rsidRDefault="000805FF">
      <w:pPr>
        <w:adjustRightInd w:val="0"/>
        <w:snapToGrid w:val="0"/>
        <w:spacing w:line="500" w:lineRule="exact"/>
        <w:ind w:firstLineChars="400" w:firstLine="840"/>
        <w:rPr>
          <w:rFonts w:ascii="仿宋_GB2312" w:eastAsia="仿宋_GB2312" w:hAnsi="仿宋_GB2312" w:cs="仿宋_GB2312"/>
        </w:rPr>
      </w:pPr>
    </w:p>
    <w:p w:rsidR="000805FF" w:rsidRDefault="000805FF">
      <w:pPr>
        <w:adjustRightInd w:val="0"/>
        <w:snapToGrid w:val="0"/>
        <w:spacing w:line="500" w:lineRule="exact"/>
        <w:ind w:firstLineChars="400" w:firstLine="840"/>
        <w:rPr>
          <w:rFonts w:ascii="仿宋_GB2312" w:eastAsia="仿宋_GB2312" w:hAnsi="仿宋_GB2312" w:cs="仿宋_GB2312"/>
        </w:rPr>
      </w:pPr>
    </w:p>
    <w:p w:rsidR="000805FF" w:rsidRDefault="000805FF">
      <w:pPr>
        <w:adjustRightInd w:val="0"/>
        <w:snapToGrid w:val="0"/>
        <w:spacing w:line="500" w:lineRule="exact"/>
        <w:ind w:firstLineChars="400" w:firstLine="840"/>
        <w:rPr>
          <w:rFonts w:ascii="仿宋_GB2312" w:eastAsia="仿宋_GB2312" w:hAnsi="仿宋_GB2312" w:cs="仿宋_GB2312"/>
        </w:rPr>
      </w:pPr>
    </w:p>
    <w:p w:rsidR="000805FF" w:rsidRDefault="000805FF">
      <w:pPr>
        <w:adjustRightInd w:val="0"/>
        <w:snapToGrid w:val="0"/>
        <w:spacing w:line="500" w:lineRule="exact"/>
        <w:ind w:firstLineChars="400" w:firstLine="840"/>
        <w:rPr>
          <w:rFonts w:ascii="仿宋_GB2312" w:eastAsia="仿宋_GB2312" w:hAnsi="仿宋_GB2312" w:cs="仿宋_GB2312"/>
        </w:rPr>
      </w:pPr>
    </w:p>
    <w:p w:rsidR="000805FF" w:rsidRDefault="000805FF">
      <w:pPr>
        <w:adjustRightInd w:val="0"/>
        <w:snapToGrid w:val="0"/>
        <w:spacing w:line="500" w:lineRule="exact"/>
        <w:ind w:firstLineChars="400" w:firstLine="840"/>
        <w:rPr>
          <w:rFonts w:ascii="仿宋_GB2312" w:eastAsia="仿宋_GB2312" w:hAnsi="仿宋_GB2312" w:cs="仿宋_GB2312"/>
        </w:rPr>
      </w:pPr>
    </w:p>
    <w:p w:rsidR="000805FF" w:rsidRDefault="000805FF">
      <w:pPr>
        <w:adjustRightInd w:val="0"/>
        <w:snapToGrid w:val="0"/>
        <w:spacing w:line="500" w:lineRule="exact"/>
        <w:ind w:firstLineChars="400" w:firstLine="840"/>
        <w:rPr>
          <w:rFonts w:ascii="仿宋_GB2312" w:eastAsia="仿宋_GB2312" w:hAnsi="仿宋_GB2312" w:cs="仿宋_GB2312"/>
        </w:rPr>
      </w:pPr>
    </w:p>
    <w:p w:rsidR="000805FF" w:rsidRDefault="000805FF">
      <w:pPr>
        <w:adjustRightInd w:val="0"/>
        <w:snapToGrid w:val="0"/>
        <w:spacing w:line="500" w:lineRule="exact"/>
        <w:ind w:firstLineChars="400" w:firstLine="840"/>
        <w:rPr>
          <w:rFonts w:ascii="仿宋_GB2312" w:eastAsia="仿宋_GB2312" w:hAnsi="仿宋_GB2312" w:cs="仿宋_GB2312"/>
        </w:rPr>
      </w:pPr>
    </w:p>
    <w:p w:rsidR="000805FF" w:rsidRDefault="000805FF">
      <w:pPr>
        <w:adjustRightInd w:val="0"/>
        <w:snapToGrid w:val="0"/>
        <w:spacing w:line="500" w:lineRule="exact"/>
        <w:ind w:firstLineChars="400" w:firstLine="840"/>
        <w:rPr>
          <w:rFonts w:ascii="仿宋_GB2312" w:eastAsia="仿宋_GB2312" w:hAnsi="仿宋_GB2312" w:cs="仿宋_GB2312"/>
        </w:rPr>
        <w:sectPr w:rsidR="000805FF">
          <w:footerReference w:type="even" r:id="rId7"/>
          <w:footerReference w:type="default" r:id="rId8"/>
          <w:pgSz w:w="11906" w:h="16838"/>
          <w:pgMar w:top="2098" w:right="1474" w:bottom="1985" w:left="1588" w:header="851" w:footer="992" w:gutter="0"/>
          <w:pgNumType w:fmt="numberInDash"/>
          <w:cols w:space="425"/>
          <w:docGrid w:type="lines" w:linePitch="312"/>
        </w:sectPr>
      </w:pPr>
    </w:p>
    <w:p w:rsidR="000805FF" w:rsidRDefault="00A24ABF">
      <w:pPr>
        <w:adjustRightInd w:val="0"/>
        <w:snapToGrid w:val="0"/>
        <w:spacing w:line="500" w:lineRule="exact"/>
        <w:rPr>
          <w:rFonts w:ascii="Times New Roman" w:eastAsia="方正黑体_GBK" w:hAnsi="Times New Roman" w:cs="仿宋_GB2312"/>
          <w:sz w:val="32"/>
          <w:szCs w:val="32"/>
        </w:rPr>
      </w:pPr>
      <w:r>
        <w:rPr>
          <w:rFonts w:ascii="Times New Roman" w:eastAsia="方正黑体_GBK" w:hAnsi="仿宋_GB2312" w:cs="仿宋_GB2312" w:hint="eastAsia"/>
          <w:sz w:val="32"/>
          <w:szCs w:val="32"/>
        </w:rPr>
        <w:lastRenderedPageBreak/>
        <w:t>附件</w:t>
      </w:r>
    </w:p>
    <w:tbl>
      <w:tblPr>
        <w:tblpPr w:leftFromText="180" w:rightFromText="180" w:vertAnchor="text" w:horzAnchor="page" w:tblpXSpec="center" w:tblpY="753"/>
        <w:tblOverlap w:val="never"/>
        <w:tblW w:w="13150" w:type="dxa"/>
        <w:tblLayout w:type="fixed"/>
        <w:tblLook w:val="04A0"/>
      </w:tblPr>
      <w:tblGrid>
        <w:gridCol w:w="1424"/>
        <w:gridCol w:w="2085"/>
        <w:gridCol w:w="1985"/>
        <w:gridCol w:w="1560"/>
        <w:gridCol w:w="1302"/>
        <w:gridCol w:w="1391"/>
        <w:gridCol w:w="3403"/>
      </w:tblGrid>
      <w:tr w:rsidR="000805FF">
        <w:trPr>
          <w:trHeight w:hRule="exact" w:val="624"/>
        </w:trPr>
        <w:tc>
          <w:tcPr>
            <w:tcW w:w="14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805FF" w:rsidRDefault="00A24ABF">
            <w:pPr>
              <w:widowControl/>
              <w:spacing w:line="360" w:lineRule="exact"/>
              <w:jc w:val="center"/>
              <w:rPr>
                <w:rFonts w:ascii="Times New Roman" w:eastAsia="方正黑体_GBK" w:hAnsi="Times New Roman" w:cs="方正书宋_GBK"/>
                <w:color w:val="000000"/>
                <w:kern w:val="0"/>
                <w:sz w:val="24"/>
              </w:rPr>
            </w:pPr>
            <w:r>
              <w:rPr>
                <w:rFonts w:ascii="Times New Roman" w:eastAsia="方正黑体_GBK" w:hAnsi="Times New Roman" w:cs="方正书宋_GBK" w:hint="eastAsia"/>
                <w:color w:val="000000"/>
                <w:kern w:val="0"/>
                <w:sz w:val="24"/>
              </w:rPr>
              <w:t>项目编码</w:t>
            </w:r>
          </w:p>
        </w:tc>
        <w:tc>
          <w:tcPr>
            <w:tcW w:w="2085" w:type="dxa"/>
            <w:tcBorders>
              <w:top w:val="single" w:sz="4" w:space="0" w:color="auto"/>
              <w:left w:val="nil"/>
              <w:bottom w:val="single" w:sz="4" w:space="0" w:color="auto"/>
              <w:right w:val="single" w:sz="4" w:space="0" w:color="auto"/>
            </w:tcBorders>
            <w:shd w:val="clear" w:color="auto" w:fill="auto"/>
            <w:noWrap/>
            <w:vAlign w:val="center"/>
          </w:tcPr>
          <w:p w:rsidR="000805FF" w:rsidRDefault="00A24ABF">
            <w:pPr>
              <w:widowControl/>
              <w:spacing w:line="360" w:lineRule="exact"/>
              <w:jc w:val="center"/>
              <w:rPr>
                <w:rFonts w:ascii="Times New Roman" w:eastAsia="方正黑体_GBK" w:hAnsi="Times New Roman" w:cs="方正书宋_GBK"/>
                <w:color w:val="000000"/>
                <w:kern w:val="0"/>
                <w:sz w:val="24"/>
              </w:rPr>
            </w:pPr>
            <w:r>
              <w:rPr>
                <w:rFonts w:ascii="Times New Roman" w:eastAsia="方正黑体_GBK" w:hAnsi="Times New Roman" w:cs="方正书宋_GBK" w:hint="eastAsia"/>
                <w:color w:val="000000"/>
                <w:kern w:val="0"/>
                <w:sz w:val="24"/>
              </w:rPr>
              <w:t>项目名称</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0805FF" w:rsidRDefault="00A24ABF">
            <w:pPr>
              <w:widowControl/>
              <w:spacing w:line="360" w:lineRule="exact"/>
              <w:jc w:val="center"/>
              <w:rPr>
                <w:rFonts w:ascii="Times New Roman" w:eastAsia="方正黑体_GBK" w:hAnsi="Times New Roman" w:cs="方正书宋_GBK"/>
                <w:color w:val="000000"/>
                <w:kern w:val="0"/>
                <w:sz w:val="24"/>
              </w:rPr>
            </w:pPr>
            <w:r>
              <w:rPr>
                <w:rFonts w:ascii="Times New Roman" w:eastAsia="方正黑体_GBK" w:hAnsi="Times New Roman" w:cs="方正书宋_GBK" w:hint="eastAsia"/>
                <w:color w:val="000000"/>
                <w:kern w:val="0"/>
                <w:sz w:val="24"/>
              </w:rPr>
              <w:t>项目内涵</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0805FF" w:rsidRDefault="00A24ABF">
            <w:pPr>
              <w:widowControl/>
              <w:spacing w:line="360" w:lineRule="exact"/>
              <w:jc w:val="center"/>
              <w:rPr>
                <w:rFonts w:ascii="Times New Roman" w:eastAsia="方正黑体_GBK" w:hAnsi="Times New Roman" w:cs="方正书宋_GBK"/>
                <w:color w:val="000000"/>
                <w:kern w:val="0"/>
                <w:sz w:val="24"/>
              </w:rPr>
            </w:pPr>
            <w:r>
              <w:rPr>
                <w:rFonts w:ascii="Times New Roman" w:eastAsia="方正黑体_GBK" w:hAnsi="Times New Roman" w:cs="方正书宋_GBK" w:hint="eastAsia"/>
                <w:color w:val="000000"/>
                <w:kern w:val="0"/>
                <w:sz w:val="24"/>
              </w:rPr>
              <w:t>除外内容</w:t>
            </w:r>
          </w:p>
        </w:tc>
        <w:tc>
          <w:tcPr>
            <w:tcW w:w="1302" w:type="dxa"/>
            <w:tcBorders>
              <w:top w:val="single" w:sz="4" w:space="0" w:color="auto"/>
              <w:left w:val="nil"/>
              <w:bottom w:val="single" w:sz="4" w:space="0" w:color="auto"/>
              <w:right w:val="single" w:sz="4" w:space="0" w:color="auto"/>
            </w:tcBorders>
            <w:shd w:val="clear" w:color="auto" w:fill="auto"/>
            <w:noWrap/>
            <w:vAlign w:val="center"/>
          </w:tcPr>
          <w:p w:rsidR="000805FF" w:rsidRDefault="00A24ABF">
            <w:pPr>
              <w:widowControl/>
              <w:spacing w:line="300" w:lineRule="exact"/>
              <w:jc w:val="center"/>
              <w:rPr>
                <w:rFonts w:ascii="Times New Roman" w:eastAsia="方正黑体_GBK" w:hAnsi="Times New Roman" w:cs="方正书宋_GBK"/>
                <w:color w:val="000000"/>
                <w:kern w:val="0"/>
                <w:sz w:val="24"/>
              </w:rPr>
            </w:pPr>
            <w:r>
              <w:rPr>
                <w:rFonts w:ascii="Times New Roman" w:eastAsia="方正黑体_GBK" w:hAnsi="Times New Roman" w:cs="方正书宋_GBK" w:hint="eastAsia"/>
                <w:color w:val="000000"/>
                <w:kern w:val="0"/>
                <w:sz w:val="24"/>
              </w:rPr>
              <w:t>计价</w:t>
            </w:r>
          </w:p>
          <w:p w:rsidR="000805FF" w:rsidRDefault="00A24ABF">
            <w:pPr>
              <w:widowControl/>
              <w:spacing w:line="300" w:lineRule="exact"/>
              <w:jc w:val="center"/>
              <w:rPr>
                <w:rFonts w:ascii="Times New Roman" w:eastAsia="方正黑体_GBK" w:hAnsi="Times New Roman" w:cs="方正书宋_GBK"/>
                <w:color w:val="000000"/>
                <w:kern w:val="0"/>
                <w:sz w:val="24"/>
              </w:rPr>
            </w:pPr>
            <w:r>
              <w:rPr>
                <w:rFonts w:ascii="Times New Roman" w:eastAsia="方正黑体_GBK" w:hAnsi="Times New Roman" w:cs="方正书宋_GBK" w:hint="eastAsia"/>
                <w:color w:val="000000"/>
                <w:kern w:val="0"/>
                <w:sz w:val="24"/>
              </w:rPr>
              <w:t>单位</w:t>
            </w:r>
          </w:p>
        </w:tc>
        <w:tc>
          <w:tcPr>
            <w:tcW w:w="1391" w:type="dxa"/>
            <w:tcBorders>
              <w:top w:val="single" w:sz="4" w:space="0" w:color="auto"/>
              <w:left w:val="nil"/>
              <w:bottom w:val="single" w:sz="4" w:space="0" w:color="auto"/>
              <w:right w:val="single" w:sz="4" w:space="0" w:color="auto"/>
            </w:tcBorders>
            <w:shd w:val="clear" w:color="auto" w:fill="auto"/>
            <w:noWrap/>
            <w:vAlign w:val="center"/>
          </w:tcPr>
          <w:p w:rsidR="000805FF" w:rsidRDefault="00A24ABF">
            <w:pPr>
              <w:widowControl/>
              <w:spacing w:line="300" w:lineRule="exact"/>
              <w:jc w:val="center"/>
              <w:rPr>
                <w:rFonts w:ascii="Times New Roman" w:eastAsia="方正黑体_GBK" w:hAnsi="Times New Roman" w:cs="方正书宋_GBK"/>
                <w:color w:val="000000"/>
                <w:kern w:val="0"/>
                <w:sz w:val="24"/>
              </w:rPr>
            </w:pPr>
            <w:r>
              <w:rPr>
                <w:rFonts w:ascii="Times New Roman" w:eastAsia="方正黑体_GBK" w:hAnsi="Times New Roman" w:cs="方正书宋_GBK" w:hint="eastAsia"/>
                <w:color w:val="000000"/>
                <w:kern w:val="0"/>
                <w:sz w:val="24"/>
              </w:rPr>
              <w:t>政府指导价（元）</w:t>
            </w:r>
          </w:p>
        </w:tc>
        <w:tc>
          <w:tcPr>
            <w:tcW w:w="3403" w:type="dxa"/>
            <w:tcBorders>
              <w:top w:val="single" w:sz="4" w:space="0" w:color="auto"/>
              <w:left w:val="nil"/>
              <w:bottom w:val="single" w:sz="4" w:space="0" w:color="auto"/>
              <w:right w:val="single" w:sz="4" w:space="0" w:color="auto"/>
            </w:tcBorders>
            <w:shd w:val="clear" w:color="auto" w:fill="auto"/>
            <w:noWrap/>
            <w:vAlign w:val="center"/>
          </w:tcPr>
          <w:p w:rsidR="000805FF" w:rsidRDefault="00A24ABF">
            <w:pPr>
              <w:widowControl/>
              <w:spacing w:line="360" w:lineRule="exact"/>
              <w:jc w:val="center"/>
              <w:rPr>
                <w:rFonts w:ascii="Times New Roman" w:eastAsia="方正黑体_GBK" w:hAnsi="Times New Roman" w:cs="方正书宋_GBK"/>
                <w:color w:val="000000"/>
                <w:kern w:val="0"/>
                <w:sz w:val="24"/>
              </w:rPr>
            </w:pPr>
            <w:r>
              <w:rPr>
                <w:rFonts w:ascii="Times New Roman" w:eastAsia="方正黑体_GBK" w:hAnsi="Times New Roman" w:cs="方正书宋_GBK" w:hint="eastAsia"/>
                <w:color w:val="000000"/>
                <w:kern w:val="0"/>
                <w:sz w:val="24"/>
              </w:rPr>
              <w:t>说明</w:t>
            </w:r>
          </w:p>
        </w:tc>
      </w:tr>
      <w:tr w:rsidR="000805FF">
        <w:trPr>
          <w:trHeight w:val="3433"/>
        </w:trPr>
        <w:tc>
          <w:tcPr>
            <w:tcW w:w="1424" w:type="dxa"/>
            <w:tcBorders>
              <w:top w:val="nil"/>
              <w:left w:val="single" w:sz="4" w:space="0" w:color="auto"/>
              <w:bottom w:val="single" w:sz="4" w:space="0" w:color="auto"/>
              <w:right w:val="single" w:sz="4" w:space="0" w:color="auto"/>
            </w:tcBorders>
            <w:shd w:val="clear" w:color="auto" w:fill="auto"/>
            <w:noWrap/>
            <w:vAlign w:val="center"/>
          </w:tcPr>
          <w:p w:rsidR="000805FF" w:rsidRDefault="00A24ABF">
            <w:pPr>
              <w:widowControl/>
              <w:spacing w:line="300" w:lineRule="exact"/>
              <w:jc w:val="center"/>
              <w:rPr>
                <w:rFonts w:ascii="Times New Roman" w:eastAsia="方正仿宋_GBK" w:hAnsi="Times New Roman" w:cs="宋体"/>
                <w:color w:val="000000"/>
                <w:kern w:val="0"/>
                <w:szCs w:val="21"/>
              </w:rPr>
            </w:pPr>
            <w:r>
              <w:rPr>
                <w:rFonts w:ascii="Times New Roman" w:eastAsia="方正仿宋_GBK" w:hAnsi="Times New Roman" w:cs="宋体" w:hint="eastAsia"/>
                <w:color w:val="000000"/>
                <w:kern w:val="0"/>
                <w:szCs w:val="21"/>
              </w:rPr>
              <w:t>250403088</w:t>
            </w:r>
          </w:p>
        </w:tc>
        <w:tc>
          <w:tcPr>
            <w:tcW w:w="2085"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300" w:lineRule="exact"/>
              <w:jc w:val="left"/>
              <w:rPr>
                <w:rFonts w:ascii="Times New Roman" w:eastAsia="方正书宋_GBK" w:hAnsi="Times New Roman" w:cs="方正书宋_GBK"/>
                <w:color w:val="000000"/>
                <w:kern w:val="0"/>
                <w:sz w:val="18"/>
                <w:szCs w:val="18"/>
              </w:rPr>
            </w:pPr>
            <w:r>
              <w:rPr>
                <w:rFonts w:ascii="Times New Roman" w:eastAsia="方正书宋_GBK" w:hAnsi="方正书宋_GBK" w:cs="方正书宋_GBK" w:hint="eastAsia"/>
                <w:color w:val="000000"/>
                <w:kern w:val="0"/>
                <w:sz w:val="18"/>
                <w:szCs w:val="18"/>
              </w:rPr>
              <w:t>新型冠状病毒核酸检测</w:t>
            </w:r>
          </w:p>
        </w:tc>
        <w:tc>
          <w:tcPr>
            <w:tcW w:w="1985"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280" w:lineRule="exact"/>
              <w:jc w:val="left"/>
              <w:rPr>
                <w:rFonts w:ascii="Times New Roman" w:eastAsia="方正书宋_GBK" w:hAnsi="Times New Roman" w:cs="方正书宋_GBK"/>
                <w:color w:val="000000"/>
                <w:kern w:val="0"/>
                <w:sz w:val="18"/>
                <w:szCs w:val="18"/>
              </w:rPr>
            </w:pPr>
            <w:r>
              <w:rPr>
                <w:rFonts w:ascii="Times New Roman" w:eastAsia="方正书宋_GBK" w:hAnsi="方正书宋_GBK" w:cs="方正书宋_GBK" w:hint="eastAsia"/>
                <w:color w:val="000000"/>
                <w:kern w:val="0"/>
                <w:sz w:val="18"/>
                <w:szCs w:val="18"/>
              </w:rPr>
              <w:t>样本类型：各种标本。样本采集、签收、处理（据标本类型不同进行相应的前处理），提取模板</w:t>
            </w:r>
            <w:r>
              <w:rPr>
                <w:rFonts w:ascii="Times New Roman" w:eastAsia="方正书宋_GBK" w:hAnsi="Times New Roman" w:cs="方正书宋_GBK" w:hint="eastAsia"/>
                <w:color w:val="000000"/>
                <w:kern w:val="0"/>
                <w:sz w:val="18"/>
                <w:szCs w:val="18"/>
              </w:rPr>
              <w:t>RNA</w:t>
            </w:r>
            <w:r>
              <w:rPr>
                <w:rFonts w:ascii="Times New Roman" w:eastAsia="方正书宋_GBK" w:hAnsi="方正书宋_GBK" w:cs="方正书宋_GBK" w:hint="eastAsia"/>
                <w:color w:val="000000"/>
                <w:kern w:val="0"/>
                <w:sz w:val="18"/>
                <w:szCs w:val="18"/>
              </w:rPr>
              <w:t>，与标准品、阴阳性对照及质</w:t>
            </w:r>
            <w:proofErr w:type="gramStart"/>
            <w:r>
              <w:rPr>
                <w:rFonts w:ascii="Times New Roman" w:eastAsia="方正书宋_GBK" w:hAnsi="方正书宋_GBK" w:cs="方正书宋_GBK" w:hint="eastAsia"/>
                <w:color w:val="000000"/>
                <w:kern w:val="0"/>
                <w:sz w:val="18"/>
                <w:szCs w:val="18"/>
              </w:rPr>
              <w:t>控品同时</w:t>
            </w:r>
            <w:proofErr w:type="gramEnd"/>
            <w:r>
              <w:rPr>
                <w:rFonts w:ascii="Times New Roman" w:eastAsia="方正书宋_GBK" w:hAnsi="方正书宋_GBK" w:cs="方正书宋_GBK" w:hint="eastAsia"/>
                <w:color w:val="000000"/>
                <w:kern w:val="0"/>
                <w:sz w:val="18"/>
                <w:szCs w:val="18"/>
              </w:rPr>
              <w:t>进行实时荧光扩增，进行定量分析，判断并审核结果，录入实验室信息系统或人工登记，发送报告，按规定处理废弃物；接受临床相关咨询。</w:t>
            </w:r>
          </w:p>
        </w:tc>
        <w:tc>
          <w:tcPr>
            <w:tcW w:w="1560"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300" w:lineRule="exact"/>
              <w:jc w:val="center"/>
              <w:rPr>
                <w:rFonts w:ascii="Times New Roman" w:eastAsia="方正书宋_GBK" w:hAnsi="Times New Roman" w:cs="方正书宋_GBK"/>
                <w:color w:val="000000"/>
                <w:kern w:val="0"/>
                <w:sz w:val="18"/>
                <w:szCs w:val="18"/>
              </w:rPr>
            </w:pPr>
            <w:r>
              <w:rPr>
                <w:rFonts w:ascii="Times New Roman" w:eastAsia="方正书宋_GBK" w:hAnsi="方正书宋_GBK" w:cs="方正书宋_GBK" w:hint="eastAsia"/>
                <w:color w:val="000000"/>
                <w:kern w:val="0"/>
                <w:sz w:val="18"/>
                <w:szCs w:val="18"/>
              </w:rPr>
              <w:t>体外诊断试剂盒</w:t>
            </w:r>
          </w:p>
          <w:p w:rsidR="000805FF" w:rsidRDefault="000805FF">
            <w:pPr>
              <w:widowControl/>
              <w:spacing w:line="300" w:lineRule="exact"/>
              <w:jc w:val="center"/>
              <w:rPr>
                <w:rFonts w:ascii="Times New Roman" w:eastAsia="方正书宋_GBK" w:hAnsi="Times New Roman" w:cs="方正书宋_GBK"/>
                <w:color w:val="000000"/>
                <w:kern w:val="0"/>
                <w:sz w:val="18"/>
                <w:szCs w:val="18"/>
              </w:rPr>
            </w:pPr>
          </w:p>
        </w:tc>
        <w:tc>
          <w:tcPr>
            <w:tcW w:w="1302"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300" w:lineRule="exact"/>
              <w:jc w:val="center"/>
              <w:rPr>
                <w:rFonts w:ascii="Times New Roman" w:eastAsia="方正书宋_GBK" w:hAnsi="Times New Roman" w:cs="方正书宋_GBK"/>
                <w:color w:val="000000"/>
                <w:kern w:val="0"/>
                <w:sz w:val="18"/>
                <w:szCs w:val="18"/>
              </w:rPr>
            </w:pPr>
            <w:r>
              <w:rPr>
                <w:rFonts w:ascii="Times New Roman" w:eastAsia="方正书宋_GBK" w:hAnsi="方正书宋_GBK" w:cs="方正书宋_GBK" w:hint="eastAsia"/>
                <w:color w:val="000000"/>
                <w:kern w:val="0"/>
                <w:sz w:val="18"/>
                <w:szCs w:val="18"/>
              </w:rPr>
              <w:t>次</w:t>
            </w:r>
          </w:p>
        </w:tc>
        <w:tc>
          <w:tcPr>
            <w:tcW w:w="1391" w:type="dxa"/>
            <w:tcBorders>
              <w:top w:val="nil"/>
              <w:left w:val="nil"/>
              <w:bottom w:val="single" w:sz="4" w:space="0" w:color="auto"/>
              <w:right w:val="single" w:sz="4" w:space="0" w:color="auto"/>
            </w:tcBorders>
            <w:shd w:val="clear" w:color="auto" w:fill="auto"/>
            <w:noWrap/>
            <w:vAlign w:val="center"/>
          </w:tcPr>
          <w:p w:rsidR="000805FF" w:rsidRDefault="000805FF">
            <w:pPr>
              <w:widowControl/>
              <w:spacing w:line="300" w:lineRule="exact"/>
              <w:jc w:val="left"/>
              <w:rPr>
                <w:rFonts w:ascii="Times New Roman" w:eastAsia="方正书宋_GBK" w:hAnsi="Times New Roman" w:cs="方正书宋_GBK"/>
                <w:color w:val="000000"/>
                <w:kern w:val="0"/>
                <w:sz w:val="18"/>
                <w:szCs w:val="18"/>
              </w:rPr>
            </w:pPr>
          </w:p>
        </w:tc>
        <w:tc>
          <w:tcPr>
            <w:tcW w:w="3403"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300" w:lineRule="exact"/>
              <w:jc w:val="left"/>
              <w:rPr>
                <w:rFonts w:ascii="Times New Roman" w:eastAsia="方正书宋_GBK" w:hAnsi="Times New Roman" w:cs="方正书宋_GBK"/>
                <w:color w:val="000000"/>
                <w:kern w:val="0"/>
                <w:sz w:val="18"/>
                <w:szCs w:val="18"/>
              </w:rPr>
            </w:pPr>
            <w:r>
              <w:rPr>
                <w:rFonts w:ascii="Times New Roman" w:eastAsia="方正书宋_GBK" w:hAnsi="Times New Roman" w:cs="方正书宋_GBK" w:hint="eastAsia"/>
                <w:color w:val="000000"/>
                <w:kern w:val="0"/>
                <w:sz w:val="18"/>
                <w:szCs w:val="18"/>
              </w:rPr>
              <w:t>1</w:t>
            </w:r>
            <w:r>
              <w:rPr>
                <w:rFonts w:ascii="Times New Roman" w:eastAsia="方正书宋_GBK" w:hAnsi="方正书宋_GBK" w:cs="方正书宋_GBK" w:hint="eastAsia"/>
                <w:color w:val="000000"/>
                <w:kern w:val="0"/>
                <w:sz w:val="18"/>
                <w:szCs w:val="18"/>
              </w:rPr>
              <w:t>．适用各种检测方法。项目政府指导价为各级公立医疗机构最高收费标准，公立医疗机构可以下浮执行。</w:t>
            </w:r>
          </w:p>
          <w:p w:rsidR="000805FF" w:rsidRDefault="00A24ABF">
            <w:pPr>
              <w:widowControl/>
              <w:spacing w:line="300" w:lineRule="exact"/>
              <w:jc w:val="left"/>
              <w:rPr>
                <w:rFonts w:ascii="Times New Roman" w:eastAsia="方正书宋_GBK" w:hAnsi="Times New Roman" w:cs="方正书宋_GBK"/>
                <w:color w:val="000000"/>
                <w:kern w:val="0"/>
                <w:sz w:val="18"/>
                <w:szCs w:val="18"/>
              </w:rPr>
            </w:pPr>
            <w:r>
              <w:rPr>
                <w:rFonts w:ascii="Times New Roman" w:eastAsia="方正书宋_GBK" w:hAnsi="Times New Roman" w:cs="方正书宋_GBK" w:hint="eastAsia"/>
                <w:color w:val="000000"/>
                <w:kern w:val="0"/>
                <w:sz w:val="18"/>
                <w:szCs w:val="18"/>
              </w:rPr>
              <w:t>2</w:t>
            </w:r>
            <w:r>
              <w:rPr>
                <w:rFonts w:ascii="Times New Roman" w:eastAsia="方正书宋_GBK" w:hAnsi="方正书宋_GBK" w:cs="方正书宋_GBK" w:hint="eastAsia"/>
                <w:color w:val="000000"/>
                <w:kern w:val="0"/>
                <w:sz w:val="18"/>
                <w:szCs w:val="18"/>
              </w:rPr>
              <w:t>．根据疫情防控需要，按照市卫生健康部门技术要求和标准实施混合检测时，实行</w:t>
            </w:r>
            <w:r>
              <w:rPr>
                <w:rFonts w:ascii="Times New Roman" w:eastAsia="方正书宋_GBK" w:hAnsi="Times New Roman" w:cs="方正书宋_GBK" w:hint="eastAsia"/>
                <w:color w:val="000000"/>
                <w:kern w:val="0"/>
                <w:sz w:val="18"/>
                <w:szCs w:val="18"/>
              </w:rPr>
              <w:t>5</w:t>
            </w:r>
            <w:r>
              <w:rPr>
                <w:rFonts w:ascii="Times New Roman" w:eastAsia="方正书宋_GBK" w:hAnsi="方正书宋_GBK" w:cs="方正书宋_GBK" w:hint="eastAsia"/>
                <w:color w:val="000000"/>
                <w:kern w:val="0"/>
                <w:sz w:val="18"/>
                <w:szCs w:val="18"/>
              </w:rPr>
              <w:t>：</w:t>
            </w:r>
            <w:r>
              <w:rPr>
                <w:rFonts w:ascii="Times New Roman" w:eastAsia="方正书宋_GBK" w:hAnsi="Times New Roman" w:cs="方正书宋_GBK" w:hint="eastAsia"/>
                <w:color w:val="000000"/>
                <w:kern w:val="0"/>
                <w:sz w:val="18"/>
                <w:szCs w:val="18"/>
              </w:rPr>
              <w:t>1</w:t>
            </w:r>
            <w:proofErr w:type="gramStart"/>
            <w:r>
              <w:rPr>
                <w:rFonts w:ascii="Times New Roman" w:eastAsia="方正书宋_GBK" w:hAnsi="方正书宋_GBK" w:cs="方正书宋_GBK" w:hint="eastAsia"/>
                <w:color w:val="000000"/>
                <w:kern w:val="0"/>
                <w:sz w:val="18"/>
                <w:szCs w:val="18"/>
              </w:rPr>
              <w:t>混样检测</w:t>
            </w:r>
            <w:proofErr w:type="gramEnd"/>
            <w:r>
              <w:rPr>
                <w:rFonts w:ascii="Times New Roman" w:eastAsia="方正书宋_GBK" w:hAnsi="方正书宋_GBK" w:cs="方正书宋_GBK" w:hint="eastAsia"/>
                <w:color w:val="000000"/>
                <w:kern w:val="0"/>
                <w:sz w:val="18"/>
                <w:szCs w:val="18"/>
              </w:rPr>
              <w:t>的，每样本按不高于</w:t>
            </w:r>
            <w:r>
              <w:rPr>
                <w:rFonts w:ascii="Times New Roman" w:eastAsia="方正书宋_GBK" w:hAnsi="Times New Roman" w:cs="方正书宋_GBK" w:hint="eastAsia"/>
                <w:color w:val="000000"/>
                <w:kern w:val="0"/>
                <w:sz w:val="18"/>
                <w:szCs w:val="18"/>
              </w:rPr>
              <w:t>25</w:t>
            </w:r>
            <w:r>
              <w:rPr>
                <w:rFonts w:ascii="Times New Roman" w:eastAsia="方正书宋_GBK" w:hAnsi="方正书宋_GBK" w:cs="方正书宋_GBK" w:hint="eastAsia"/>
                <w:color w:val="000000"/>
                <w:kern w:val="0"/>
                <w:sz w:val="18"/>
                <w:szCs w:val="18"/>
              </w:rPr>
              <w:t>元收费（含体外诊断试剂盒等耗材）；实行</w:t>
            </w:r>
            <w:r>
              <w:rPr>
                <w:rFonts w:ascii="Times New Roman" w:eastAsia="方正书宋_GBK" w:hAnsi="Times New Roman" w:cs="方正书宋_GBK" w:hint="eastAsia"/>
                <w:color w:val="000000"/>
                <w:kern w:val="0"/>
                <w:sz w:val="18"/>
                <w:szCs w:val="18"/>
              </w:rPr>
              <w:t>10</w:t>
            </w:r>
            <w:r>
              <w:rPr>
                <w:rFonts w:ascii="Times New Roman" w:eastAsia="方正书宋_GBK" w:hAnsi="方正书宋_GBK" w:cs="方正书宋_GBK" w:hint="eastAsia"/>
                <w:color w:val="000000"/>
                <w:kern w:val="0"/>
                <w:sz w:val="18"/>
                <w:szCs w:val="18"/>
              </w:rPr>
              <w:t>：</w:t>
            </w:r>
            <w:r>
              <w:rPr>
                <w:rFonts w:ascii="Times New Roman" w:eastAsia="方正书宋_GBK" w:hAnsi="Times New Roman" w:cs="方正书宋_GBK" w:hint="eastAsia"/>
                <w:color w:val="000000"/>
                <w:kern w:val="0"/>
                <w:sz w:val="18"/>
                <w:szCs w:val="18"/>
              </w:rPr>
              <w:t>1</w:t>
            </w:r>
            <w:proofErr w:type="gramStart"/>
            <w:r>
              <w:rPr>
                <w:rFonts w:ascii="Times New Roman" w:eastAsia="方正书宋_GBK" w:hAnsi="方正书宋_GBK" w:cs="方正书宋_GBK" w:hint="eastAsia"/>
                <w:color w:val="000000"/>
                <w:kern w:val="0"/>
                <w:sz w:val="18"/>
                <w:szCs w:val="18"/>
              </w:rPr>
              <w:t>混样检测</w:t>
            </w:r>
            <w:proofErr w:type="gramEnd"/>
            <w:r>
              <w:rPr>
                <w:rFonts w:ascii="Times New Roman" w:eastAsia="方正书宋_GBK" w:hAnsi="方正书宋_GBK" w:cs="方正书宋_GBK" w:hint="eastAsia"/>
                <w:color w:val="000000"/>
                <w:kern w:val="0"/>
                <w:sz w:val="18"/>
                <w:szCs w:val="18"/>
              </w:rPr>
              <w:t>的，每样本按不高于</w:t>
            </w:r>
            <w:r>
              <w:rPr>
                <w:rFonts w:ascii="Times New Roman" w:eastAsia="方正书宋_GBK" w:hAnsi="Times New Roman" w:cs="方正书宋_GBK" w:hint="eastAsia"/>
                <w:color w:val="000000"/>
                <w:kern w:val="0"/>
                <w:sz w:val="18"/>
                <w:szCs w:val="18"/>
              </w:rPr>
              <w:t xml:space="preserve">20 </w:t>
            </w:r>
            <w:r>
              <w:rPr>
                <w:rFonts w:ascii="Times New Roman" w:eastAsia="方正书宋_GBK" w:hAnsi="方正书宋_GBK" w:cs="方正书宋_GBK" w:hint="eastAsia"/>
                <w:color w:val="000000"/>
                <w:kern w:val="0"/>
                <w:sz w:val="18"/>
                <w:szCs w:val="18"/>
              </w:rPr>
              <w:t>元收费（含体外诊断试剂盒等耗材）。</w:t>
            </w:r>
          </w:p>
          <w:p w:rsidR="000805FF" w:rsidRDefault="00A24ABF">
            <w:pPr>
              <w:widowControl/>
              <w:spacing w:line="300" w:lineRule="exact"/>
              <w:jc w:val="left"/>
              <w:rPr>
                <w:rFonts w:ascii="Times New Roman" w:eastAsia="方正书宋_GBK" w:hAnsi="Times New Roman" w:cs="方正书宋_GBK"/>
                <w:color w:val="000000"/>
                <w:kern w:val="0"/>
                <w:sz w:val="18"/>
                <w:szCs w:val="18"/>
              </w:rPr>
            </w:pPr>
            <w:r>
              <w:rPr>
                <w:rFonts w:ascii="Times New Roman" w:eastAsia="方正书宋_GBK" w:hAnsi="Times New Roman" w:cs="方正书宋_GBK" w:hint="eastAsia"/>
                <w:color w:val="000000"/>
                <w:kern w:val="0"/>
                <w:sz w:val="18"/>
                <w:szCs w:val="18"/>
              </w:rPr>
              <w:t>3.</w:t>
            </w:r>
            <w:r>
              <w:rPr>
                <w:rFonts w:ascii="Times New Roman" w:eastAsia="方正书宋_GBK" w:hAnsi="方正书宋_GBK" w:cs="方正书宋_GBK" w:hint="eastAsia"/>
                <w:color w:val="000000"/>
                <w:kern w:val="0"/>
                <w:sz w:val="18"/>
                <w:szCs w:val="18"/>
              </w:rPr>
              <w:t>医疗机构为单纯进行核酸检测（包括混检）的群众提供采样服务，群众无需挂号且不得收取门诊诊察费（一般诊疗费）。</w:t>
            </w:r>
          </w:p>
        </w:tc>
      </w:tr>
      <w:tr w:rsidR="000805FF">
        <w:trPr>
          <w:trHeight w:hRule="exact" w:val="628"/>
        </w:trPr>
        <w:tc>
          <w:tcPr>
            <w:tcW w:w="1424" w:type="dxa"/>
            <w:tcBorders>
              <w:top w:val="nil"/>
              <w:left w:val="single" w:sz="4" w:space="0" w:color="auto"/>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仿宋_GBK" w:hAnsi="Times New Roman" w:cs="宋体"/>
                <w:color w:val="000000"/>
                <w:kern w:val="0"/>
                <w:szCs w:val="21"/>
              </w:rPr>
            </w:pPr>
            <w:r>
              <w:rPr>
                <w:rFonts w:ascii="Times New Roman" w:eastAsia="方正仿宋_GBK" w:hAnsi="Times New Roman" w:cs="宋体" w:hint="eastAsia"/>
                <w:color w:val="000000"/>
                <w:kern w:val="0"/>
                <w:szCs w:val="21"/>
              </w:rPr>
              <w:t>250403088.10</w:t>
            </w:r>
          </w:p>
        </w:tc>
        <w:tc>
          <w:tcPr>
            <w:tcW w:w="2085"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书宋_GBK" w:hAnsi="Times New Roman" w:cs="方正书宋_GBK"/>
                <w:color w:val="000000"/>
                <w:kern w:val="0"/>
                <w:sz w:val="18"/>
                <w:szCs w:val="18"/>
              </w:rPr>
            </w:pPr>
            <w:r>
              <w:rPr>
                <w:rFonts w:ascii="Times New Roman" w:eastAsia="方正书宋_GBK" w:hAnsi="方正书宋_GBK" w:cs="方正书宋_GBK" w:hint="eastAsia"/>
                <w:color w:val="000000"/>
                <w:kern w:val="0"/>
                <w:sz w:val="18"/>
                <w:szCs w:val="18"/>
              </w:rPr>
              <w:t>新型冠状病毒核酸检测</w:t>
            </w:r>
          </w:p>
          <w:p w:rsidR="000805FF" w:rsidRDefault="00A24ABF">
            <w:pPr>
              <w:widowControl/>
              <w:spacing w:line="280" w:lineRule="exact"/>
              <w:jc w:val="center"/>
              <w:rPr>
                <w:rFonts w:ascii="Times New Roman" w:eastAsia="方正书宋_GBK" w:hAnsi="Times New Roman" w:cs="方正书宋_GBK"/>
                <w:color w:val="000000"/>
                <w:kern w:val="0"/>
                <w:sz w:val="18"/>
                <w:szCs w:val="18"/>
              </w:rPr>
            </w:pPr>
            <w:r>
              <w:rPr>
                <w:rFonts w:ascii="Times New Roman" w:eastAsia="方正书宋_GBK" w:hAnsi="方正书宋_GBK" w:cs="方正书宋_GBK" w:hint="eastAsia"/>
                <w:color w:val="000000"/>
                <w:kern w:val="0"/>
                <w:sz w:val="18"/>
                <w:szCs w:val="18"/>
              </w:rPr>
              <w:t>（单样本检测）</w:t>
            </w:r>
          </w:p>
        </w:tc>
        <w:tc>
          <w:tcPr>
            <w:tcW w:w="1985" w:type="dxa"/>
            <w:tcBorders>
              <w:top w:val="nil"/>
              <w:left w:val="nil"/>
              <w:bottom w:val="single" w:sz="4" w:space="0" w:color="auto"/>
              <w:right w:val="single" w:sz="4" w:space="0" w:color="auto"/>
            </w:tcBorders>
            <w:shd w:val="clear" w:color="auto" w:fill="auto"/>
            <w:noWrap/>
            <w:vAlign w:val="center"/>
          </w:tcPr>
          <w:p w:rsidR="000805FF" w:rsidRDefault="000805FF">
            <w:pPr>
              <w:widowControl/>
              <w:spacing w:line="280" w:lineRule="exact"/>
              <w:jc w:val="center"/>
              <w:rPr>
                <w:rFonts w:ascii="Times New Roman" w:eastAsia="方正仿宋_GBK" w:hAnsi="Times New Roman" w:cs="宋体"/>
                <w:color w:val="000000"/>
                <w:kern w:val="0"/>
                <w:sz w:val="18"/>
                <w:szCs w:val="18"/>
              </w:rPr>
            </w:pPr>
          </w:p>
        </w:tc>
        <w:tc>
          <w:tcPr>
            <w:tcW w:w="1560"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仿宋_GBK" w:hAnsi="Times New Roman" w:cs="宋体"/>
                <w:color w:val="000000"/>
                <w:kern w:val="0"/>
                <w:sz w:val="18"/>
                <w:szCs w:val="18"/>
              </w:rPr>
            </w:pPr>
            <w:r>
              <w:rPr>
                <w:rFonts w:ascii="Times New Roman" w:eastAsia="方正仿宋_GBK" w:hAnsi="Times New Roman" w:cs="宋体" w:hint="eastAsia"/>
                <w:color w:val="000000"/>
                <w:kern w:val="0"/>
                <w:sz w:val="18"/>
                <w:szCs w:val="18"/>
              </w:rPr>
              <w:t>体外诊断试剂盒</w:t>
            </w:r>
          </w:p>
        </w:tc>
        <w:tc>
          <w:tcPr>
            <w:tcW w:w="1302"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仿宋_GBK" w:hAnsi="Times New Roman" w:cs="宋体"/>
                <w:color w:val="000000"/>
                <w:kern w:val="0"/>
                <w:sz w:val="18"/>
                <w:szCs w:val="18"/>
              </w:rPr>
            </w:pPr>
            <w:r>
              <w:rPr>
                <w:rFonts w:ascii="Times New Roman" w:eastAsia="方正仿宋_GBK" w:hAnsi="Times New Roman" w:cs="宋体" w:hint="eastAsia"/>
                <w:color w:val="000000"/>
                <w:kern w:val="0"/>
                <w:sz w:val="18"/>
                <w:szCs w:val="18"/>
              </w:rPr>
              <w:t>次</w:t>
            </w:r>
          </w:p>
        </w:tc>
        <w:tc>
          <w:tcPr>
            <w:tcW w:w="1391"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仿宋_GBK" w:hAnsi="Times New Roman" w:cs="宋体"/>
                <w:color w:val="000000"/>
                <w:kern w:val="0"/>
                <w:sz w:val="18"/>
                <w:szCs w:val="18"/>
              </w:rPr>
            </w:pPr>
            <w:r>
              <w:rPr>
                <w:rFonts w:ascii="Times New Roman" w:eastAsia="方正仿宋_GBK" w:hAnsi="Times New Roman" w:cs="宋体" w:hint="eastAsia"/>
                <w:color w:val="000000"/>
                <w:kern w:val="0"/>
                <w:sz w:val="18"/>
                <w:szCs w:val="18"/>
              </w:rPr>
              <w:t>50</w:t>
            </w:r>
          </w:p>
        </w:tc>
        <w:tc>
          <w:tcPr>
            <w:tcW w:w="3403" w:type="dxa"/>
            <w:tcBorders>
              <w:top w:val="nil"/>
              <w:left w:val="nil"/>
              <w:bottom w:val="single" w:sz="4" w:space="0" w:color="auto"/>
              <w:right w:val="single" w:sz="4" w:space="0" w:color="auto"/>
            </w:tcBorders>
            <w:shd w:val="clear" w:color="auto" w:fill="auto"/>
            <w:noWrap/>
            <w:vAlign w:val="center"/>
          </w:tcPr>
          <w:p w:rsidR="000805FF" w:rsidRDefault="000805FF">
            <w:pPr>
              <w:widowControl/>
              <w:spacing w:line="280" w:lineRule="exact"/>
              <w:jc w:val="center"/>
              <w:rPr>
                <w:rFonts w:ascii="Times New Roman" w:eastAsia="方正仿宋_GBK" w:hAnsi="Times New Roman" w:cs="宋体"/>
                <w:color w:val="000000"/>
                <w:kern w:val="0"/>
                <w:sz w:val="18"/>
                <w:szCs w:val="18"/>
              </w:rPr>
            </w:pPr>
          </w:p>
        </w:tc>
      </w:tr>
      <w:tr w:rsidR="000805FF">
        <w:trPr>
          <w:trHeight w:hRule="exact" w:val="568"/>
        </w:trPr>
        <w:tc>
          <w:tcPr>
            <w:tcW w:w="1424" w:type="dxa"/>
            <w:tcBorders>
              <w:top w:val="nil"/>
              <w:left w:val="single" w:sz="4" w:space="0" w:color="auto"/>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仿宋_GBK" w:hAnsi="Times New Roman" w:cs="宋体"/>
                <w:color w:val="000000"/>
                <w:kern w:val="0"/>
                <w:szCs w:val="21"/>
              </w:rPr>
            </w:pPr>
            <w:r>
              <w:rPr>
                <w:rFonts w:ascii="Times New Roman" w:eastAsia="方正仿宋_GBK" w:hAnsi="Times New Roman" w:cs="宋体" w:hint="eastAsia"/>
                <w:color w:val="000000"/>
                <w:kern w:val="0"/>
                <w:szCs w:val="21"/>
              </w:rPr>
              <w:t>250403088.01</w:t>
            </w:r>
          </w:p>
        </w:tc>
        <w:tc>
          <w:tcPr>
            <w:tcW w:w="2085"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书宋_GBK" w:hAnsi="Times New Roman" w:cs="方正书宋_GBK"/>
                <w:color w:val="000000"/>
                <w:kern w:val="0"/>
                <w:sz w:val="18"/>
                <w:szCs w:val="18"/>
              </w:rPr>
            </w:pPr>
            <w:r>
              <w:rPr>
                <w:rFonts w:ascii="Times New Roman" w:eastAsia="方正书宋_GBK" w:hAnsi="方正书宋_GBK" w:cs="方正书宋_GBK" w:hint="eastAsia"/>
                <w:color w:val="000000"/>
                <w:kern w:val="0"/>
                <w:sz w:val="18"/>
                <w:szCs w:val="18"/>
              </w:rPr>
              <w:t>新型冠状病毒核酸检测</w:t>
            </w:r>
          </w:p>
          <w:p w:rsidR="000805FF" w:rsidRDefault="00A24ABF">
            <w:pPr>
              <w:widowControl/>
              <w:spacing w:line="280" w:lineRule="exact"/>
              <w:jc w:val="center"/>
              <w:rPr>
                <w:rFonts w:ascii="Times New Roman" w:eastAsia="方正书宋_GBK" w:hAnsi="Times New Roman" w:cs="方正书宋_GBK"/>
                <w:color w:val="000000"/>
                <w:kern w:val="0"/>
                <w:sz w:val="18"/>
                <w:szCs w:val="18"/>
              </w:rPr>
            </w:pPr>
            <w:r>
              <w:rPr>
                <w:rFonts w:ascii="Times New Roman" w:eastAsia="方正书宋_GBK" w:hAnsi="方正书宋_GBK" w:cs="方正书宋_GBK" w:hint="eastAsia"/>
                <w:color w:val="000000"/>
                <w:kern w:val="0"/>
                <w:sz w:val="18"/>
                <w:szCs w:val="18"/>
              </w:rPr>
              <w:t>（</w:t>
            </w:r>
            <w:r>
              <w:rPr>
                <w:rFonts w:ascii="Times New Roman" w:eastAsia="方正书宋_GBK" w:hAnsi="Times New Roman" w:cs="方正书宋_GBK" w:hint="eastAsia"/>
                <w:color w:val="000000"/>
                <w:kern w:val="0"/>
                <w:sz w:val="18"/>
                <w:szCs w:val="18"/>
              </w:rPr>
              <w:t>5</w:t>
            </w:r>
            <w:r>
              <w:rPr>
                <w:rFonts w:ascii="Times New Roman" w:eastAsia="方正书宋_GBK" w:hAnsi="方正书宋_GBK" w:cs="方正书宋_GBK" w:hint="eastAsia"/>
                <w:color w:val="000000"/>
                <w:kern w:val="0"/>
                <w:sz w:val="18"/>
                <w:szCs w:val="18"/>
              </w:rPr>
              <w:t>：</w:t>
            </w:r>
            <w:r>
              <w:rPr>
                <w:rFonts w:ascii="Times New Roman" w:eastAsia="方正书宋_GBK" w:hAnsi="Times New Roman" w:cs="方正书宋_GBK" w:hint="eastAsia"/>
                <w:color w:val="000000"/>
                <w:kern w:val="0"/>
                <w:sz w:val="18"/>
                <w:szCs w:val="18"/>
              </w:rPr>
              <w:t>1</w:t>
            </w:r>
            <w:r>
              <w:rPr>
                <w:rFonts w:ascii="Times New Roman" w:eastAsia="方正书宋_GBK" w:hAnsi="方正书宋_GBK" w:cs="方正书宋_GBK" w:hint="eastAsia"/>
                <w:color w:val="000000"/>
                <w:kern w:val="0"/>
                <w:sz w:val="18"/>
                <w:szCs w:val="18"/>
              </w:rPr>
              <w:t>混检）</w:t>
            </w:r>
          </w:p>
        </w:tc>
        <w:tc>
          <w:tcPr>
            <w:tcW w:w="1985" w:type="dxa"/>
            <w:tcBorders>
              <w:top w:val="nil"/>
              <w:left w:val="nil"/>
              <w:bottom w:val="single" w:sz="4" w:space="0" w:color="auto"/>
              <w:right w:val="single" w:sz="4" w:space="0" w:color="auto"/>
            </w:tcBorders>
            <w:shd w:val="clear" w:color="auto" w:fill="auto"/>
            <w:noWrap/>
            <w:vAlign w:val="center"/>
          </w:tcPr>
          <w:p w:rsidR="000805FF" w:rsidRDefault="000805FF">
            <w:pPr>
              <w:widowControl/>
              <w:spacing w:line="280" w:lineRule="exact"/>
              <w:jc w:val="center"/>
              <w:rPr>
                <w:rFonts w:ascii="Times New Roman" w:eastAsia="方正仿宋_GBK" w:hAnsi="Times New Roman" w:cs="宋体"/>
                <w:color w:val="000000"/>
                <w:kern w:val="0"/>
                <w:sz w:val="18"/>
                <w:szCs w:val="18"/>
              </w:rPr>
            </w:pPr>
          </w:p>
        </w:tc>
        <w:tc>
          <w:tcPr>
            <w:tcW w:w="1560" w:type="dxa"/>
            <w:tcBorders>
              <w:top w:val="nil"/>
              <w:left w:val="nil"/>
              <w:bottom w:val="single" w:sz="4" w:space="0" w:color="auto"/>
              <w:right w:val="single" w:sz="4" w:space="0" w:color="auto"/>
            </w:tcBorders>
            <w:shd w:val="clear" w:color="auto" w:fill="auto"/>
            <w:noWrap/>
            <w:vAlign w:val="center"/>
          </w:tcPr>
          <w:p w:rsidR="000805FF" w:rsidRDefault="000805FF">
            <w:pPr>
              <w:widowControl/>
              <w:spacing w:line="280" w:lineRule="exact"/>
              <w:jc w:val="center"/>
              <w:rPr>
                <w:rFonts w:ascii="Times New Roman" w:eastAsia="方正仿宋_GBK" w:hAnsi="Times New Roman" w:cs="宋体"/>
                <w:color w:val="000000"/>
                <w:kern w:val="0"/>
                <w:sz w:val="18"/>
                <w:szCs w:val="18"/>
              </w:rPr>
            </w:pPr>
          </w:p>
        </w:tc>
        <w:tc>
          <w:tcPr>
            <w:tcW w:w="1302"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仿宋_GBK" w:hAnsi="Times New Roman" w:cs="宋体"/>
                <w:color w:val="000000"/>
                <w:kern w:val="0"/>
                <w:sz w:val="18"/>
                <w:szCs w:val="18"/>
              </w:rPr>
            </w:pPr>
            <w:r>
              <w:rPr>
                <w:rFonts w:ascii="Times New Roman" w:eastAsia="方正仿宋_GBK" w:hAnsi="Times New Roman" w:cs="宋体" w:hint="eastAsia"/>
                <w:color w:val="000000"/>
                <w:kern w:val="0"/>
                <w:sz w:val="18"/>
                <w:szCs w:val="18"/>
              </w:rPr>
              <w:t>次</w:t>
            </w:r>
            <w:r>
              <w:rPr>
                <w:rFonts w:ascii="Times New Roman" w:eastAsia="方正仿宋_GBK" w:hAnsi="Times New Roman" w:cs="宋体" w:hint="eastAsia"/>
                <w:color w:val="000000"/>
                <w:kern w:val="0"/>
                <w:sz w:val="18"/>
                <w:szCs w:val="18"/>
              </w:rPr>
              <w:t>/</w:t>
            </w:r>
            <w:r>
              <w:rPr>
                <w:rFonts w:ascii="Times New Roman" w:eastAsia="方正仿宋_GBK" w:hAnsi="Times New Roman" w:cs="宋体" w:hint="eastAsia"/>
                <w:color w:val="000000"/>
                <w:kern w:val="0"/>
                <w:sz w:val="18"/>
                <w:szCs w:val="18"/>
              </w:rPr>
              <w:t>样本</w:t>
            </w:r>
          </w:p>
        </w:tc>
        <w:tc>
          <w:tcPr>
            <w:tcW w:w="1391"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仿宋_GBK" w:hAnsi="Times New Roman" w:cs="宋体"/>
                <w:color w:val="000000"/>
                <w:kern w:val="0"/>
                <w:sz w:val="18"/>
                <w:szCs w:val="18"/>
              </w:rPr>
            </w:pPr>
            <w:r>
              <w:rPr>
                <w:rFonts w:ascii="Times New Roman" w:eastAsia="方正仿宋_GBK" w:hAnsi="Times New Roman" w:cs="宋体" w:hint="eastAsia"/>
                <w:color w:val="000000"/>
                <w:kern w:val="0"/>
                <w:sz w:val="18"/>
                <w:szCs w:val="18"/>
              </w:rPr>
              <w:t>25</w:t>
            </w:r>
          </w:p>
        </w:tc>
        <w:tc>
          <w:tcPr>
            <w:tcW w:w="3403"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仿宋_GBK" w:hAnsi="Times New Roman" w:cs="宋体"/>
                <w:color w:val="000000"/>
                <w:kern w:val="0"/>
                <w:sz w:val="18"/>
                <w:szCs w:val="18"/>
              </w:rPr>
            </w:pPr>
            <w:r>
              <w:rPr>
                <w:rFonts w:ascii="Times New Roman" w:eastAsia="方正仿宋_GBK" w:hAnsi="Times New Roman" w:cs="宋体" w:hint="eastAsia"/>
                <w:color w:val="000000"/>
                <w:kern w:val="0"/>
                <w:sz w:val="18"/>
                <w:szCs w:val="18"/>
              </w:rPr>
              <w:t>不再收取体外诊断试剂盒等耗材费用。</w:t>
            </w:r>
          </w:p>
        </w:tc>
      </w:tr>
      <w:tr w:rsidR="000805FF">
        <w:trPr>
          <w:trHeight w:hRule="exact" w:val="581"/>
        </w:trPr>
        <w:tc>
          <w:tcPr>
            <w:tcW w:w="1424" w:type="dxa"/>
            <w:tcBorders>
              <w:top w:val="nil"/>
              <w:left w:val="single" w:sz="4" w:space="0" w:color="auto"/>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仿宋_GBK" w:hAnsi="Times New Roman" w:cs="宋体"/>
                <w:color w:val="000000"/>
                <w:kern w:val="0"/>
                <w:szCs w:val="21"/>
              </w:rPr>
            </w:pPr>
            <w:r>
              <w:rPr>
                <w:rFonts w:ascii="Times New Roman" w:eastAsia="方正仿宋_GBK" w:hAnsi="Times New Roman" w:cs="宋体" w:hint="eastAsia"/>
                <w:color w:val="000000"/>
                <w:kern w:val="0"/>
                <w:szCs w:val="21"/>
              </w:rPr>
              <w:t>250403088.02</w:t>
            </w:r>
          </w:p>
        </w:tc>
        <w:tc>
          <w:tcPr>
            <w:tcW w:w="2085"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书宋_GBK" w:hAnsi="Times New Roman" w:cs="方正书宋_GBK"/>
                <w:color w:val="000000"/>
                <w:kern w:val="0"/>
                <w:sz w:val="18"/>
                <w:szCs w:val="18"/>
              </w:rPr>
            </w:pPr>
            <w:r>
              <w:rPr>
                <w:rFonts w:ascii="Times New Roman" w:eastAsia="方正书宋_GBK" w:hAnsi="方正书宋_GBK" w:cs="方正书宋_GBK" w:hint="eastAsia"/>
                <w:color w:val="000000"/>
                <w:kern w:val="0"/>
                <w:sz w:val="18"/>
                <w:szCs w:val="18"/>
              </w:rPr>
              <w:t>新型冠状病毒核酸检测</w:t>
            </w:r>
          </w:p>
          <w:p w:rsidR="000805FF" w:rsidRDefault="00A24ABF">
            <w:pPr>
              <w:widowControl/>
              <w:spacing w:line="280" w:lineRule="exact"/>
              <w:jc w:val="center"/>
              <w:rPr>
                <w:rFonts w:ascii="Times New Roman" w:eastAsia="方正书宋_GBK" w:hAnsi="Times New Roman" w:cs="方正书宋_GBK"/>
                <w:color w:val="000000"/>
                <w:kern w:val="0"/>
                <w:sz w:val="18"/>
                <w:szCs w:val="18"/>
              </w:rPr>
            </w:pPr>
            <w:r>
              <w:rPr>
                <w:rFonts w:ascii="Times New Roman" w:eastAsia="方正书宋_GBK" w:hAnsi="方正书宋_GBK" w:cs="方正书宋_GBK" w:hint="eastAsia"/>
                <w:color w:val="000000"/>
                <w:kern w:val="0"/>
                <w:sz w:val="18"/>
                <w:szCs w:val="18"/>
              </w:rPr>
              <w:t>（</w:t>
            </w:r>
            <w:r>
              <w:rPr>
                <w:rFonts w:ascii="Times New Roman" w:eastAsia="方正书宋_GBK" w:hAnsi="Times New Roman" w:cs="方正书宋_GBK" w:hint="eastAsia"/>
                <w:color w:val="000000"/>
                <w:kern w:val="0"/>
                <w:sz w:val="18"/>
                <w:szCs w:val="18"/>
              </w:rPr>
              <w:t>10</w:t>
            </w:r>
            <w:r>
              <w:rPr>
                <w:rFonts w:ascii="Times New Roman" w:eastAsia="方正书宋_GBK" w:hAnsi="方正书宋_GBK" w:cs="方正书宋_GBK" w:hint="eastAsia"/>
                <w:color w:val="000000"/>
                <w:kern w:val="0"/>
                <w:sz w:val="18"/>
                <w:szCs w:val="18"/>
              </w:rPr>
              <w:t>：</w:t>
            </w:r>
            <w:r>
              <w:rPr>
                <w:rFonts w:ascii="Times New Roman" w:eastAsia="方正书宋_GBK" w:hAnsi="Times New Roman" w:cs="方正书宋_GBK" w:hint="eastAsia"/>
                <w:color w:val="000000"/>
                <w:kern w:val="0"/>
                <w:sz w:val="18"/>
                <w:szCs w:val="18"/>
              </w:rPr>
              <w:t>1</w:t>
            </w:r>
            <w:r>
              <w:rPr>
                <w:rFonts w:ascii="Times New Roman" w:eastAsia="方正书宋_GBK" w:hAnsi="方正书宋_GBK" w:cs="方正书宋_GBK" w:hint="eastAsia"/>
                <w:color w:val="000000"/>
                <w:kern w:val="0"/>
                <w:sz w:val="18"/>
                <w:szCs w:val="18"/>
              </w:rPr>
              <w:t>混检）</w:t>
            </w:r>
          </w:p>
        </w:tc>
        <w:tc>
          <w:tcPr>
            <w:tcW w:w="1985" w:type="dxa"/>
            <w:tcBorders>
              <w:top w:val="nil"/>
              <w:left w:val="nil"/>
              <w:bottom w:val="single" w:sz="4" w:space="0" w:color="auto"/>
              <w:right w:val="single" w:sz="4" w:space="0" w:color="auto"/>
            </w:tcBorders>
            <w:shd w:val="clear" w:color="auto" w:fill="auto"/>
            <w:noWrap/>
            <w:vAlign w:val="center"/>
          </w:tcPr>
          <w:p w:rsidR="000805FF" w:rsidRDefault="000805FF">
            <w:pPr>
              <w:widowControl/>
              <w:spacing w:line="280" w:lineRule="exact"/>
              <w:jc w:val="center"/>
              <w:rPr>
                <w:rFonts w:ascii="Times New Roman" w:eastAsia="方正仿宋_GBK" w:hAnsi="Times New Roman" w:cs="宋体"/>
                <w:color w:val="000000"/>
                <w:kern w:val="0"/>
                <w:sz w:val="18"/>
                <w:szCs w:val="18"/>
              </w:rPr>
            </w:pPr>
          </w:p>
        </w:tc>
        <w:tc>
          <w:tcPr>
            <w:tcW w:w="1560" w:type="dxa"/>
            <w:tcBorders>
              <w:top w:val="nil"/>
              <w:left w:val="nil"/>
              <w:bottom w:val="single" w:sz="4" w:space="0" w:color="auto"/>
              <w:right w:val="single" w:sz="4" w:space="0" w:color="auto"/>
            </w:tcBorders>
            <w:shd w:val="clear" w:color="auto" w:fill="auto"/>
            <w:noWrap/>
            <w:vAlign w:val="center"/>
          </w:tcPr>
          <w:p w:rsidR="000805FF" w:rsidRDefault="000805FF">
            <w:pPr>
              <w:widowControl/>
              <w:spacing w:line="280" w:lineRule="exact"/>
              <w:jc w:val="center"/>
              <w:rPr>
                <w:rFonts w:ascii="Times New Roman" w:eastAsia="方正仿宋_GBK" w:hAnsi="Times New Roman" w:cs="宋体"/>
                <w:color w:val="000000"/>
                <w:kern w:val="0"/>
                <w:sz w:val="18"/>
                <w:szCs w:val="18"/>
              </w:rPr>
            </w:pPr>
          </w:p>
        </w:tc>
        <w:tc>
          <w:tcPr>
            <w:tcW w:w="1302"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仿宋_GBK" w:hAnsi="Times New Roman" w:cs="宋体"/>
                <w:color w:val="000000"/>
                <w:kern w:val="0"/>
                <w:sz w:val="18"/>
                <w:szCs w:val="18"/>
              </w:rPr>
            </w:pPr>
            <w:r>
              <w:rPr>
                <w:rFonts w:ascii="Times New Roman" w:eastAsia="方正仿宋_GBK" w:hAnsi="Times New Roman" w:cs="宋体" w:hint="eastAsia"/>
                <w:color w:val="000000"/>
                <w:kern w:val="0"/>
                <w:sz w:val="18"/>
                <w:szCs w:val="18"/>
              </w:rPr>
              <w:t>次</w:t>
            </w:r>
            <w:r>
              <w:rPr>
                <w:rFonts w:ascii="Times New Roman" w:eastAsia="方正仿宋_GBK" w:hAnsi="Times New Roman" w:cs="宋体" w:hint="eastAsia"/>
                <w:color w:val="000000"/>
                <w:kern w:val="0"/>
                <w:sz w:val="18"/>
                <w:szCs w:val="18"/>
              </w:rPr>
              <w:t>/</w:t>
            </w:r>
            <w:r>
              <w:rPr>
                <w:rFonts w:ascii="Times New Roman" w:eastAsia="方正仿宋_GBK" w:hAnsi="Times New Roman" w:cs="宋体" w:hint="eastAsia"/>
                <w:color w:val="000000"/>
                <w:kern w:val="0"/>
                <w:sz w:val="18"/>
                <w:szCs w:val="18"/>
              </w:rPr>
              <w:t>样本</w:t>
            </w:r>
          </w:p>
        </w:tc>
        <w:tc>
          <w:tcPr>
            <w:tcW w:w="1391"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仿宋_GBK" w:hAnsi="Times New Roman" w:cs="宋体"/>
                <w:color w:val="000000"/>
                <w:kern w:val="0"/>
                <w:sz w:val="18"/>
                <w:szCs w:val="18"/>
              </w:rPr>
            </w:pPr>
            <w:r>
              <w:rPr>
                <w:rFonts w:ascii="Times New Roman" w:eastAsia="方正仿宋_GBK" w:hAnsi="Times New Roman" w:cs="宋体" w:hint="eastAsia"/>
                <w:color w:val="000000"/>
                <w:kern w:val="0"/>
                <w:sz w:val="18"/>
                <w:szCs w:val="18"/>
              </w:rPr>
              <w:t>20</w:t>
            </w:r>
          </w:p>
        </w:tc>
        <w:tc>
          <w:tcPr>
            <w:tcW w:w="3403" w:type="dxa"/>
            <w:tcBorders>
              <w:top w:val="nil"/>
              <w:left w:val="nil"/>
              <w:bottom w:val="single" w:sz="4" w:space="0" w:color="auto"/>
              <w:right w:val="single" w:sz="4" w:space="0" w:color="auto"/>
            </w:tcBorders>
            <w:shd w:val="clear" w:color="auto" w:fill="auto"/>
            <w:noWrap/>
            <w:vAlign w:val="center"/>
          </w:tcPr>
          <w:p w:rsidR="000805FF" w:rsidRDefault="00A24ABF">
            <w:pPr>
              <w:widowControl/>
              <w:spacing w:line="280" w:lineRule="exact"/>
              <w:jc w:val="center"/>
              <w:rPr>
                <w:rFonts w:ascii="Times New Roman" w:eastAsia="方正仿宋_GBK" w:hAnsi="Times New Roman" w:cs="宋体"/>
                <w:color w:val="000000"/>
                <w:kern w:val="0"/>
                <w:sz w:val="18"/>
                <w:szCs w:val="18"/>
              </w:rPr>
            </w:pPr>
            <w:r>
              <w:rPr>
                <w:rFonts w:ascii="Times New Roman" w:eastAsia="方正仿宋_GBK" w:hAnsi="Times New Roman" w:cs="宋体" w:hint="eastAsia"/>
                <w:color w:val="000000"/>
                <w:kern w:val="0"/>
                <w:sz w:val="18"/>
                <w:szCs w:val="18"/>
              </w:rPr>
              <w:t>不再收取体外诊断试剂盒等耗材费用。</w:t>
            </w:r>
          </w:p>
        </w:tc>
      </w:tr>
    </w:tbl>
    <w:p w:rsidR="000805FF" w:rsidRDefault="00A24ABF">
      <w:pPr>
        <w:jc w:val="center"/>
        <w:rPr>
          <w:rFonts w:ascii="方正仿宋_GBK" w:eastAsia="方正仿宋_GBK"/>
          <w:sz w:val="32"/>
          <w:szCs w:val="32"/>
        </w:rPr>
        <w:sectPr w:rsidR="000805FF">
          <w:footerReference w:type="default" r:id="rId9"/>
          <w:pgSz w:w="16838" w:h="11906" w:orient="landscape"/>
          <w:pgMar w:top="1531" w:right="2098" w:bottom="1531" w:left="1985" w:header="1701" w:footer="1588" w:gutter="0"/>
          <w:pgNumType w:fmt="numberInDash"/>
          <w:cols w:space="720"/>
          <w:docGrid w:linePitch="579" w:charSpace="-849"/>
        </w:sectPr>
      </w:pPr>
      <w:r>
        <w:rPr>
          <w:rFonts w:ascii="方正小标宋_GBK" w:eastAsia="方正小标宋_GBK" w:hint="eastAsia"/>
          <w:sz w:val="36"/>
          <w:szCs w:val="36"/>
        </w:rPr>
        <w:t>新型冠状病毒检测医疗服务价格项目表</w:t>
      </w:r>
    </w:p>
    <w:p w:rsidR="000805FF" w:rsidRDefault="000805FF">
      <w:pPr>
        <w:pStyle w:val="a0"/>
      </w:pPr>
    </w:p>
    <w:p w:rsidR="000805FF" w:rsidRDefault="000805FF" w:rsidP="00E27B45">
      <w:pPr>
        <w:snapToGrid w:val="0"/>
        <w:spacing w:line="400" w:lineRule="exact"/>
        <w:ind w:right="15" w:firstLineChars="100" w:firstLine="210"/>
        <w:rPr>
          <w:rFonts w:ascii="Times New Roman" w:hAnsi="Times New Roman"/>
        </w:rPr>
      </w:pPr>
    </w:p>
    <w:sectPr w:rsidR="000805FF" w:rsidSect="000805FF">
      <w:pgSz w:w="11906" w:h="16838"/>
      <w:pgMar w:top="2098" w:right="1531" w:bottom="1985" w:left="1531" w:header="1701" w:footer="1588" w:gutter="0"/>
      <w:pgNumType w:fmt="numberInDash"/>
      <w:cols w:space="720"/>
      <w:docGrid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05FF" w:rsidRDefault="000805FF" w:rsidP="000805FF">
      <w:r>
        <w:separator/>
      </w:r>
    </w:p>
  </w:endnote>
  <w:endnote w:type="continuationSeparator" w:id="1">
    <w:p w:rsidR="000805FF" w:rsidRDefault="000805FF" w:rsidP="000805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等线 Light">
    <w:altName w:val="宋体"/>
    <w:panose1 w:val="02010600030101010101"/>
    <w:charset w:val="86"/>
    <w:family w:val="auto"/>
    <w:pitch w:val="variable"/>
    <w:sig w:usb0="A00002BF" w:usb1="38CF7CFA" w:usb2="00000016" w:usb3="00000000" w:csb0="0004000F" w:csb1="00000000"/>
  </w:font>
  <w:font w:name="仿宋_GB2312">
    <w:altName w:val="Arial Unicode MS"/>
    <w:charset w:val="86"/>
    <w:family w:val="modern"/>
    <w:pitch w:val="default"/>
    <w:sig w:usb0="00000000" w:usb1="080E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简体">
    <w:altName w:val="微软雅黑"/>
    <w:charset w:val="86"/>
    <w:family w:val="script"/>
    <w:pitch w:val="default"/>
    <w:sig w:usb0="00000000" w:usb1="00000000" w:usb2="00000010" w:usb3="00000000" w:csb0="00040000" w:csb1="00000000"/>
  </w:font>
  <w:font w:name="等线">
    <w:altName w:val="微软雅黑"/>
    <w:panose1 w:val="02010600030101010101"/>
    <w:charset w:val="86"/>
    <w:family w:val="auto"/>
    <w:pitch w:val="variable"/>
    <w:sig w:usb0="A00002BF" w:usb1="38CF7CFA" w:usb2="00000016" w:usb3="00000000" w:csb0="0004000F" w:csb1="00000000"/>
  </w:font>
  <w:font w:name="方正黑体_GBK">
    <w:panose1 w:val="03000509000000000000"/>
    <w:charset w:val="86"/>
    <w:family w:val="script"/>
    <w:pitch w:val="fixed"/>
    <w:sig w:usb0="00000001" w:usb1="080E0000" w:usb2="00000010" w:usb3="00000000" w:csb0="00040000" w:csb1="00000000"/>
  </w:font>
  <w:font w:name="方正书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5FF" w:rsidRDefault="00B531C5">
    <w:pPr>
      <w:pStyle w:val="a0"/>
    </w:pPr>
    <w:r>
      <w:rPr>
        <w:rFonts w:ascii="宋体" w:hAnsi="宋体"/>
        <w:sz w:val="28"/>
        <w:szCs w:val="28"/>
      </w:rPr>
      <w:fldChar w:fldCharType="begin"/>
    </w:r>
    <w:r w:rsidR="00A24ABF">
      <w:rPr>
        <w:rFonts w:ascii="宋体" w:hAnsi="宋体"/>
        <w:sz w:val="28"/>
        <w:szCs w:val="28"/>
      </w:rPr>
      <w:instrText xml:space="preserve"> PAGE   \* MERGEFORMAT </w:instrText>
    </w:r>
    <w:r>
      <w:rPr>
        <w:rFonts w:ascii="宋体" w:hAnsi="宋体"/>
        <w:sz w:val="28"/>
        <w:szCs w:val="28"/>
      </w:rPr>
      <w:fldChar w:fldCharType="separate"/>
    </w:r>
    <w:r w:rsidR="00A24ABF">
      <w:rPr>
        <w:rFonts w:ascii="宋体" w:hAnsi="宋体"/>
        <w:sz w:val="28"/>
        <w:szCs w:val="28"/>
      </w:rPr>
      <w:t>- 4 -</w:t>
    </w:r>
    <w:r>
      <w:rPr>
        <w:rFonts w:ascii="宋体" w:hAnsi="宋体"/>
        <w:sz w:val="28"/>
        <w:szCs w:val="28"/>
      </w:rPr>
      <w:fldChar w:fldCharType="end"/>
    </w:r>
  </w:p>
  <w:p w:rsidR="000805FF" w:rsidRDefault="000805FF">
    <w:pPr>
      <w:pStyle w:val="a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5FF" w:rsidRDefault="00B531C5">
    <w:pPr>
      <w:pStyle w:val="a0"/>
      <w:jc w:val="right"/>
      <w:rPr>
        <w:rFonts w:ascii="宋体" w:hAnsi="宋体"/>
        <w:sz w:val="28"/>
        <w:szCs w:val="28"/>
      </w:rPr>
    </w:pPr>
    <w:r>
      <w:rPr>
        <w:rFonts w:ascii="宋体" w:hAnsi="宋体"/>
        <w:sz w:val="28"/>
        <w:szCs w:val="28"/>
      </w:rPr>
      <w:fldChar w:fldCharType="begin"/>
    </w:r>
    <w:r w:rsidR="00A24ABF">
      <w:rPr>
        <w:rFonts w:ascii="宋体" w:hAnsi="宋体"/>
        <w:sz w:val="28"/>
        <w:szCs w:val="28"/>
      </w:rPr>
      <w:instrText xml:space="preserve"> PAGE   \* MERGEFORMAT </w:instrText>
    </w:r>
    <w:r>
      <w:rPr>
        <w:rFonts w:ascii="宋体" w:hAnsi="宋体"/>
        <w:sz w:val="28"/>
        <w:szCs w:val="28"/>
      </w:rPr>
      <w:fldChar w:fldCharType="separate"/>
    </w:r>
    <w:r w:rsidR="00E27B45">
      <w:rPr>
        <w:rFonts w:ascii="宋体" w:hAnsi="宋体"/>
        <w:noProof/>
        <w:sz w:val="28"/>
        <w:szCs w:val="28"/>
      </w:rPr>
      <w:t>- 2 -</w:t>
    </w:r>
    <w:r>
      <w:rPr>
        <w:rFonts w:ascii="宋体" w:hAnsi="宋体"/>
        <w:sz w:val="28"/>
        <w:szCs w:val="28"/>
      </w:rPr>
      <w:fldChar w:fldCharType="end"/>
    </w:r>
  </w:p>
  <w:p w:rsidR="000805FF" w:rsidRDefault="000805FF">
    <w:pPr>
      <w:pStyle w:val="a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5FF" w:rsidRDefault="00B531C5">
    <w:pPr>
      <w:pStyle w:val="a0"/>
      <w:ind w:right="280"/>
      <w:jc w:val="right"/>
      <w:rPr>
        <w:rFonts w:ascii="宋体" w:eastAsia="宋体" w:hAnsi="宋体"/>
        <w:sz w:val="28"/>
        <w:szCs w:val="28"/>
      </w:rPr>
    </w:pPr>
    <w:r w:rsidRPr="00B531C5">
      <w:rPr>
        <w:sz w:val="28"/>
      </w:rPr>
      <w:pict>
        <v:shapetype id="_x0000_t202" coordsize="21600,21600" o:spt="202" path="m,l,21600r21600,l21600,xe">
          <v:stroke joinstyle="miter"/>
          <v:path gradientshapeok="t" o:connecttype="rect"/>
        </v:shapetype>
        <v:shape id="_x0000_s2050" type="#_x0000_t202" style="position:absolute;left:0;text-align:left;margin-left:208pt;margin-top:0;width:2in;height:2in;z-index:251659264;mso-wrap-style:none;mso-position-horizontal:outside;mso-position-horizontal-relative:margin;mso-width-relative:page;mso-height-relative:page" filled="f" stroked="f">
          <v:textbox style="mso-fit-shape-to-text:t" inset="0,0,0,0">
            <w:txbxContent>
              <w:p w:rsidR="000805FF" w:rsidRDefault="00B531C5">
                <w:pPr>
                  <w:pStyle w:val="a0"/>
                  <w:ind w:right="280"/>
                  <w:jc w:val="right"/>
                </w:pPr>
                <w:r>
                  <w:rPr>
                    <w:rFonts w:ascii="宋体" w:eastAsia="宋体" w:hAnsi="宋体"/>
                    <w:sz w:val="28"/>
                    <w:szCs w:val="28"/>
                  </w:rPr>
                  <w:fldChar w:fldCharType="begin"/>
                </w:r>
                <w:r w:rsidR="00A24ABF">
                  <w:rPr>
                    <w:rStyle w:val="aa"/>
                    <w:rFonts w:ascii="宋体" w:eastAsia="宋体" w:hAnsi="宋体"/>
                    <w:sz w:val="28"/>
                    <w:szCs w:val="28"/>
                  </w:rPr>
                  <w:instrText xml:space="preserve"> PAGE </w:instrText>
                </w:r>
                <w:r>
                  <w:rPr>
                    <w:rFonts w:ascii="宋体" w:eastAsia="宋体" w:hAnsi="宋体"/>
                    <w:sz w:val="28"/>
                    <w:szCs w:val="28"/>
                  </w:rPr>
                  <w:fldChar w:fldCharType="separate"/>
                </w:r>
                <w:r w:rsidR="00E27B45">
                  <w:rPr>
                    <w:rStyle w:val="aa"/>
                    <w:rFonts w:ascii="宋体" w:eastAsia="宋体" w:hAnsi="宋体"/>
                    <w:noProof/>
                    <w:sz w:val="28"/>
                    <w:szCs w:val="28"/>
                  </w:rPr>
                  <w:t>- 4 -</w:t>
                </w:r>
                <w:r>
                  <w:rPr>
                    <w:rFonts w:ascii="宋体" w:eastAsia="宋体" w:hAnsi="宋体"/>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05FF" w:rsidRDefault="000805FF" w:rsidP="000805FF">
      <w:r>
        <w:separator/>
      </w:r>
    </w:p>
  </w:footnote>
  <w:footnote w:type="continuationSeparator" w:id="1">
    <w:p w:rsidR="000805FF" w:rsidRDefault="000805FF" w:rsidP="000805F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A2500F"/>
    <w:rsid w:val="000259CE"/>
    <w:rsid w:val="000316D6"/>
    <w:rsid w:val="0003246A"/>
    <w:rsid w:val="000379CA"/>
    <w:rsid w:val="00046162"/>
    <w:rsid w:val="00072BCE"/>
    <w:rsid w:val="000805FF"/>
    <w:rsid w:val="000956CC"/>
    <w:rsid w:val="0012114D"/>
    <w:rsid w:val="00122752"/>
    <w:rsid w:val="00164011"/>
    <w:rsid w:val="00166047"/>
    <w:rsid w:val="001914E4"/>
    <w:rsid w:val="00193C9F"/>
    <w:rsid w:val="00256AB7"/>
    <w:rsid w:val="00295B40"/>
    <w:rsid w:val="002A40D9"/>
    <w:rsid w:val="002C042F"/>
    <w:rsid w:val="002C22B8"/>
    <w:rsid w:val="002C59E2"/>
    <w:rsid w:val="002C6415"/>
    <w:rsid w:val="002D493F"/>
    <w:rsid w:val="00310201"/>
    <w:rsid w:val="00322B39"/>
    <w:rsid w:val="00326F8D"/>
    <w:rsid w:val="0034213B"/>
    <w:rsid w:val="003C39CA"/>
    <w:rsid w:val="004012A4"/>
    <w:rsid w:val="00403979"/>
    <w:rsid w:val="004146E0"/>
    <w:rsid w:val="0046057B"/>
    <w:rsid w:val="0047789C"/>
    <w:rsid w:val="00482409"/>
    <w:rsid w:val="004B6504"/>
    <w:rsid w:val="004D3243"/>
    <w:rsid w:val="004E2D19"/>
    <w:rsid w:val="00512F55"/>
    <w:rsid w:val="00521F92"/>
    <w:rsid w:val="00527FFC"/>
    <w:rsid w:val="0053314B"/>
    <w:rsid w:val="00553290"/>
    <w:rsid w:val="0059134F"/>
    <w:rsid w:val="005950B6"/>
    <w:rsid w:val="005A1FF1"/>
    <w:rsid w:val="006112DC"/>
    <w:rsid w:val="006B7580"/>
    <w:rsid w:val="006D5EFF"/>
    <w:rsid w:val="006E0698"/>
    <w:rsid w:val="006E1470"/>
    <w:rsid w:val="00717181"/>
    <w:rsid w:val="00725AAB"/>
    <w:rsid w:val="007A0D06"/>
    <w:rsid w:val="007B19E6"/>
    <w:rsid w:val="007E39D7"/>
    <w:rsid w:val="007E7998"/>
    <w:rsid w:val="007F29B3"/>
    <w:rsid w:val="008054C2"/>
    <w:rsid w:val="00822DC0"/>
    <w:rsid w:val="00873021"/>
    <w:rsid w:val="00883473"/>
    <w:rsid w:val="008911FA"/>
    <w:rsid w:val="0092619A"/>
    <w:rsid w:val="00926F1A"/>
    <w:rsid w:val="00944644"/>
    <w:rsid w:val="00955BD5"/>
    <w:rsid w:val="00976BDC"/>
    <w:rsid w:val="0098035C"/>
    <w:rsid w:val="0098658C"/>
    <w:rsid w:val="009A47ED"/>
    <w:rsid w:val="009C29CD"/>
    <w:rsid w:val="009C43B0"/>
    <w:rsid w:val="009D0788"/>
    <w:rsid w:val="009E0233"/>
    <w:rsid w:val="00A02101"/>
    <w:rsid w:val="00A24ABF"/>
    <w:rsid w:val="00A2500F"/>
    <w:rsid w:val="00A268C8"/>
    <w:rsid w:val="00A510CE"/>
    <w:rsid w:val="00A579EC"/>
    <w:rsid w:val="00AB2A80"/>
    <w:rsid w:val="00AD6A10"/>
    <w:rsid w:val="00AF043E"/>
    <w:rsid w:val="00B057DC"/>
    <w:rsid w:val="00B07196"/>
    <w:rsid w:val="00B11DC7"/>
    <w:rsid w:val="00B30BB1"/>
    <w:rsid w:val="00B531C5"/>
    <w:rsid w:val="00B75AD0"/>
    <w:rsid w:val="00BC148F"/>
    <w:rsid w:val="00BD2C77"/>
    <w:rsid w:val="00BF3B19"/>
    <w:rsid w:val="00C10D9B"/>
    <w:rsid w:val="00C40926"/>
    <w:rsid w:val="00CD6688"/>
    <w:rsid w:val="00D14FF4"/>
    <w:rsid w:val="00DE1170"/>
    <w:rsid w:val="00DE3512"/>
    <w:rsid w:val="00DE5A9E"/>
    <w:rsid w:val="00E27B45"/>
    <w:rsid w:val="00E30A1A"/>
    <w:rsid w:val="00E31F2A"/>
    <w:rsid w:val="00E43648"/>
    <w:rsid w:val="00E63B68"/>
    <w:rsid w:val="00E9432F"/>
    <w:rsid w:val="00E950C9"/>
    <w:rsid w:val="00EA093D"/>
    <w:rsid w:val="00EB4924"/>
    <w:rsid w:val="00EC195C"/>
    <w:rsid w:val="00EC33A5"/>
    <w:rsid w:val="00ED3282"/>
    <w:rsid w:val="00EF5BF8"/>
    <w:rsid w:val="00F01CD0"/>
    <w:rsid w:val="00F113B3"/>
    <w:rsid w:val="00F602D2"/>
    <w:rsid w:val="00F8258D"/>
    <w:rsid w:val="00F92259"/>
    <w:rsid w:val="00FD3997"/>
    <w:rsid w:val="00FE45AC"/>
    <w:rsid w:val="00FE7164"/>
    <w:rsid w:val="03EA1B0E"/>
    <w:rsid w:val="06A928CE"/>
    <w:rsid w:val="1AF87A72"/>
    <w:rsid w:val="2192399F"/>
    <w:rsid w:val="332A0387"/>
    <w:rsid w:val="36213A6F"/>
    <w:rsid w:val="38654088"/>
    <w:rsid w:val="3E1B103A"/>
    <w:rsid w:val="43FE2CDB"/>
    <w:rsid w:val="443C6461"/>
    <w:rsid w:val="476B4FAB"/>
    <w:rsid w:val="4A6A4F04"/>
    <w:rsid w:val="4CA26ECE"/>
    <w:rsid w:val="5514515C"/>
    <w:rsid w:val="597C43EB"/>
    <w:rsid w:val="5FEA5E36"/>
    <w:rsid w:val="7B414B5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unhideWhenUsed="0" w:qFormat="1"/>
    <w:lsdException w:name="caption" w:uiPriority="35" w:qFormat="1"/>
    <w:lsdException w:name="page number" w:semiHidden="0" w:unhideWhenUsed="0" w:qFormat="1"/>
    <w:lsdException w:name="Title" w:semiHidden="0" w:uiPriority="0" w:unhideWhenUsed="0" w:qFormat="1"/>
    <w:lsdException w:name="Default Paragraph Font" w:uiPriority="1"/>
    <w:lsdException w:name="Body Text" w:semiHidden="0" w:uiPriority="1" w:unhideWhenUsed="0"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805FF"/>
    <w:pPr>
      <w:widowControl w:val="0"/>
      <w:jc w:val="both"/>
    </w:pPr>
    <w:rPr>
      <w:rFonts w:ascii="Calibri" w:hAnsi="Calibr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qFormat/>
    <w:rsid w:val="000805FF"/>
    <w:pPr>
      <w:tabs>
        <w:tab w:val="center" w:pos="4153"/>
        <w:tab w:val="right" w:pos="8306"/>
      </w:tabs>
      <w:snapToGrid w:val="0"/>
      <w:jc w:val="left"/>
    </w:pPr>
    <w:rPr>
      <w:rFonts w:ascii="Times New Roman" w:eastAsia="方正仿宋_GBK" w:hAnsi="Times New Roman"/>
      <w:kern w:val="0"/>
      <w:sz w:val="18"/>
      <w:szCs w:val="20"/>
    </w:rPr>
  </w:style>
  <w:style w:type="paragraph" w:styleId="a4">
    <w:name w:val="Body Text"/>
    <w:basedOn w:val="a"/>
    <w:next w:val="a5"/>
    <w:uiPriority w:val="1"/>
    <w:qFormat/>
    <w:rsid w:val="000805FF"/>
    <w:pPr>
      <w:autoSpaceDE w:val="0"/>
      <w:autoSpaceDN w:val="0"/>
      <w:jc w:val="left"/>
    </w:pPr>
    <w:rPr>
      <w:rFonts w:ascii="宋体" w:hAnsi="宋体" w:cs="宋体"/>
      <w:kern w:val="0"/>
      <w:sz w:val="29"/>
      <w:szCs w:val="29"/>
      <w:lang w:eastAsia="en-US"/>
    </w:rPr>
  </w:style>
  <w:style w:type="paragraph" w:customStyle="1" w:styleId="a5">
    <w:name w:val="默认"/>
    <w:qFormat/>
    <w:rsid w:val="000805FF"/>
    <w:rPr>
      <w:rFonts w:ascii="Helvetica" w:eastAsia="Helvetica" w:hAnsi="Helvetica" w:cs="Helvetica"/>
      <w:color w:val="000000"/>
      <w:sz w:val="22"/>
      <w:szCs w:val="22"/>
    </w:rPr>
  </w:style>
  <w:style w:type="paragraph" w:styleId="a6">
    <w:name w:val="Date"/>
    <w:basedOn w:val="a"/>
    <w:next w:val="a"/>
    <w:link w:val="Char0"/>
    <w:uiPriority w:val="99"/>
    <w:semiHidden/>
    <w:unhideWhenUsed/>
    <w:qFormat/>
    <w:rsid w:val="000805FF"/>
    <w:pPr>
      <w:ind w:leftChars="2500" w:left="100"/>
    </w:pPr>
  </w:style>
  <w:style w:type="paragraph" w:styleId="a7">
    <w:name w:val="header"/>
    <w:basedOn w:val="a"/>
    <w:link w:val="Char1"/>
    <w:uiPriority w:val="99"/>
    <w:semiHidden/>
    <w:unhideWhenUsed/>
    <w:qFormat/>
    <w:rsid w:val="000805FF"/>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0805FF"/>
    <w:pPr>
      <w:widowControl/>
      <w:spacing w:before="100" w:beforeAutospacing="1" w:after="100" w:afterAutospacing="1"/>
      <w:jc w:val="left"/>
    </w:pPr>
    <w:rPr>
      <w:rFonts w:ascii="宋体" w:hAnsi="宋体" w:cs="宋体"/>
      <w:kern w:val="0"/>
      <w:sz w:val="24"/>
      <w:szCs w:val="24"/>
    </w:rPr>
  </w:style>
  <w:style w:type="paragraph" w:styleId="a9">
    <w:name w:val="Title"/>
    <w:basedOn w:val="a"/>
    <w:next w:val="a"/>
    <w:qFormat/>
    <w:rsid w:val="000805FF"/>
    <w:pPr>
      <w:spacing w:before="240" w:after="60"/>
      <w:jc w:val="center"/>
      <w:outlineLvl w:val="0"/>
    </w:pPr>
    <w:rPr>
      <w:rFonts w:ascii="等线 Light" w:eastAsia="等线 Light" w:hAnsi="等线 Light"/>
      <w:b/>
      <w:bCs/>
      <w:kern w:val="0"/>
      <w:sz w:val="32"/>
      <w:szCs w:val="32"/>
    </w:rPr>
  </w:style>
  <w:style w:type="character" w:styleId="aa">
    <w:name w:val="page number"/>
    <w:uiPriority w:val="99"/>
    <w:qFormat/>
    <w:rsid w:val="000805FF"/>
  </w:style>
  <w:style w:type="character" w:customStyle="1" w:styleId="Char">
    <w:name w:val="页脚 Char"/>
    <w:basedOn w:val="a1"/>
    <w:link w:val="a0"/>
    <w:uiPriority w:val="99"/>
    <w:qFormat/>
    <w:rsid w:val="000805FF"/>
    <w:rPr>
      <w:rFonts w:ascii="Times New Roman" w:eastAsia="方正仿宋_GBK" w:hAnsi="Times New Roman" w:cs="Times New Roman"/>
      <w:kern w:val="0"/>
      <w:sz w:val="18"/>
      <w:szCs w:val="20"/>
    </w:rPr>
  </w:style>
  <w:style w:type="character" w:customStyle="1" w:styleId="Char1">
    <w:name w:val="页眉 Char"/>
    <w:basedOn w:val="a1"/>
    <w:link w:val="a7"/>
    <w:uiPriority w:val="99"/>
    <w:semiHidden/>
    <w:qFormat/>
    <w:rsid w:val="000805FF"/>
    <w:rPr>
      <w:rFonts w:ascii="Calibri" w:eastAsia="宋体" w:hAnsi="Calibri" w:cs="Times New Roman"/>
      <w:sz w:val="18"/>
      <w:szCs w:val="18"/>
    </w:rPr>
  </w:style>
  <w:style w:type="character" w:customStyle="1" w:styleId="Char0">
    <w:name w:val="日期 Char"/>
    <w:basedOn w:val="a1"/>
    <w:link w:val="a6"/>
    <w:uiPriority w:val="99"/>
    <w:semiHidden/>
    <w:qFormat/>
    <w:rsid w:val="000805FF"/>
    <w:rPr>
      <w:rFonts w:ascii="Calibri" w:eastAsia="宋体" w:hAnsi="Calibri" w:cs="Times New Roman"/>
    </w:rPr>
  </w:style>
  <w:style w:type="paragraph" w:customStyle="1" w:styleId="ListParagraph1">
    <w:name w:val="List Paragraph1"/>
    <w:basedOn w:val="a"/>
    <w:qFormat/>
    <w:rsid w:val="000805FF"/>
    <w:pPr>
      <w:ind w:firstLineChars="200" w:firstLine="420"/>
    </w:pPr>
  </w:style>
  <w:style w:type="paragraph" w:styleId="ab">
    <w:name w:val="List Paragraph"/>
    <w:basedOn w:val="a"/>
    <w:uiPriority w:val="34"/>
    <w:qFormat/>
    <w:rsid w:val="000805FF"/>
    <w:pPr>
      <w:ind w:firstLineChars="200" w:firstLine="420"/>
    </w:pPr>
    <w:rPr>
      <w:rFonts w:ascii="Times New Roman" w:eastAsia="仿宋_GB2312" w:hAnsi="Times New Roman"/>
      <w:sz w:val="32"/>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textRotate="1"/>
    <customShpInfo spid="_x0000_s1029"/>
    <customShpInfo spid="_x0000_s1034"/>
    <customShpInfo spid="_x0000_s1033"/>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1285</Words>
  <Characters>198</Characters>
  <Application>Microsoft Office Word</Application>
  <DocSecurity>0</DocSecurity>
  <Lines>1</Lines>
  <Paragraphs>2</Paragraphs>
  <ScaleCrop>false</ScaleCrop>
  <Company>HP Inc.</Company>
  <LinksUpToDate>false</LinksUpToDate>
  <CharactersWithSpaces>1481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null</dc:creator>
  <cp:lastModifiedBy>Adminastrator</cp:lastModifiedBy>
  <cp:revision>12</cp:revision>
  <cp:lastPrinted>2021-08-12T09:24:00Z</cp:lastPrinted>
  <dcterms:created xsi:type="dcterms:W3CDTF">2020-04-02T08:56:00Z</dcterms:created>
  <dcterms:modified xsi:type="dcterms:W3CDTF">2021-08-18T08:26:00Z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363106431_btnclosed</vt:lpwstr>
  </property>
  <property fmtid="{D5CDD505-2E9C-101B-9397-08002B2CF9AE}" pid="3" name="KSOProductBuildVer">
    <vt:lpwstr>2052-11.1.0.10314</vt:lpwstr>
  </property>
</Properties>
</file>