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ascii="Times New Roman" w:hAnsi="Times New Roman" w:eastAsia="仿宋_GB2312"/>
          <w:sz w:val="32"/>
          <w:szCs w:val="32"/>
        </w:rPr>
      </w:pPr>
    </w:p>
    <w:p>
      <w:pPr>
        <w:jc w:val="center"/>
        <w:rPr>
          <w:rFonts w:ascii="Times New Roman" w:hAnsi="Times New Roman" w:eastAsia="方正小标宋简体"/>
          <w:b/>
          <w:bCs/>
          <w:color w:val="FF0000"/>
          <w:w w:val="66"/>
          <w:sz w:val="100"/>
          <w:szCs w:val="100"/>
        </w:rPr>
      </w:pPr>
      <w:r>
        <w:rPr>
          <w:rFonts w:ascii="Times New Roman" w:hAnsi="Times New Roman" w:eastAsia="方正小标宋简体"/>
          <w:b/>
          <w:bCs/>
          <w:color w:val="FF0000"/>
          <w:w w:val="66"/>
          <w:sz w:val="100"/>
          <w:szCs w:val="100"/>
        </w:rPr>
        <w:t>重庆市黔江区医疗保障局文件</w:t>
      </w:r>
    </w:p>
    <w:p>
      <w:pPr>
        <w:adjustRightInd w:val="0"/>
        <w:snapToGrid w:val="0"/>
        <w:spacing w:line="560" w:lineRule="exact"/>
        <w:jc w:val="center"/>
        <w:textAlignment w:val="center"/>
        <w:rPr>
          <w:rFonts w:ascii="Times New Roman" w:hAnsi="Times New Roman" w:eastAsia="方正仿宋_GBK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textAlignment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黔江医保发〔20</w:t>
      </w:r>
      <w:r>
        <w:rPr>
          <w:rFonts w:hint="eastAsia" w:ascii="Times New Roman" w:hAnsi="Times New Roman" w:eastAsia="方正仿宋_GBK"/>
          <w:sz w:val="32"/>
          <w:szCs w:val="32"/>
        </w:rPr>
        <w:t>21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70</w:t>
      </w:r>
      <w:r>
        <w:rPr>
          <w:rFonts w:ascii="Times New Roman" w:hAnsi="Times New Roman" w:eastAsia="方正仿宋_GBK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jc w:val="center"/>
        <w:textAlignment w:val="center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/>
          <w:szCs w:val="24"/>
        </w:rPr>
        <w:pict>
          <v:line id="直线 2" o:spid="_x0000_s1029" o:spt="20" style="position:absolute;left:0pt;margin-left:0pt;margin-top:1.05pt;height:0pt;width:435.75pt;z-index:251660288;mso-width-relative:page;mso-height-relative:page;" stroked="t" coordsize="21600,21600">
            <v:path arrowok="t"/>
            <v:fill focussize="0,0"/>
            <v:stroke weight="2pt" color="#FF0000"/>
            <v:imagedata o:title=""/>
            <o:lock v:ext="edit"/>
          </v:lin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hanging="720"/>
        <w:jc w:val="center"/>
        <w:textAlignment w:val="auto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重庆市黔江区医疗保障局</w:t>
      </w:r>
    </w:p>
    <w:p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pacing w:val="-11"/>
          <w:sz w:val="44"/>
          <w:szCs w:val="44"/>
          <w:lang w:eastAsia="zh-CN"/>
        </w:rPr>
        <w:t>关于</w:t>
      </w:r>
      <w:r>
        <w:rPr>
          <w:rFonts w:hint="eastAsia" w:ascii="方正小标宋_GBK" w:eastAsia="方正小标宋_GBK"/>
          <w:spacing w:val="-11"/>
          <w:sz w:val="44"/>
          <w:szCs w:val="44"/>
        </w:rPr>
        <w:t>转发《重庆市医疗保障局关于调整城乡居民</w:t>
      </w:r>
      <w:r>
        <w:rPr>
          <w:rFonts w:hint="eastAsia" w:ascii="方正小标宋_GBK" w:eastAsia="方正小标宋_GBK"/>
          <w:sz w:val="44"/>
          <w:szCs w:val="44"/>
        </w:rPr>
        <w:t>住院报销比例的通知》的通知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40" w:lineRule="exact"/>
        <w:textAlignment w:val="auto"/>
        <w:rPr>
          <w:rFonts w:hint="eastAsia" w:ascii="方正仿宋_GBK" w:eastAsia="方正仿宋_GBK"/>
          <w:sz w:val="32"/>
          <w:szCs w:val="32"/>
        </w:rPr>
      </w:pPr>
    </w:p>
    <w:p>
      <w:pPr>
        <w:spacing w:line="600" w:lineRule="exact"/>
        <w:jc w:val="left"/>
        <w:rPr>
          <w:rFonts w:hint="eastAsia" w:eastAsia="方正仿宋_GBK"/>
          <w:bCs/>
          <w:sz w:val="32"/>
          <w:szCs w:val="32"/>
        </w:rPr>
      </w:pPr>
      <w:r>
        <w:rPr>
          <w:rFonts w:hint="eastAsia" w:ascii="Times New Roman" w:hAnsi="Times New Roman" w:eastAsia="方正仿宋_GBK"/>
          <w:bCs/>
          <w:sz w:val="32"/>
          <w:szCs w:val="32"/>
        </w:rPr>
        <w:t>各乡镇人民政府、街道办事处，各定点医药机构：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方正仿宋_GBK"/>
          <w:bCs/>
          <w:sz w:val="32"/>
          <w:szCs w:val="32"/>
        </w:rPr>
      </w:pPr>
      <w:r>
        <w:rPr>
          <w:rFonts w:hint="eastAsia" w:ascii="Times New Roman" w:hAnsi="Times New Roman" w:eastAsia="方正仿宋_GBK"/>
          <w:bCs/>
          <w:sz w:val="32"/>
          <w:szCs w:val="32"/>
        </w:rPr>
        <w:t>现将《重庆市医疗保障局关于调整城乡居民住院报销比例的通知》转发给你们，请</w:t>
      </w:r>
      <w:r>
        <w:rPr>
          <w:rFonts w:hint="eastAsia" w:ascii="Times New Roman" w:hAnsi="Times New Roman" w:eastAsia="方正仿宋_GBK"/>
          <w:bCs/>
          <w:sz w:val="32"/>
          <w:szCs w:val="32"/>
          <w:lang w:eastAsia="zh-CN"/>
        </w:rPr>
        <w:t>加强宣传并</w:t>
      </w:r>
      <w:r>
        <w:rPr>
          <w:rFonts w:hint="eastAsia" w:ascii="Times New Roman" w:hAnsi="Times New Roman" w:eastAsia="方正仿宋_GBK"/>
          <w:bCs/>
          <w:sz w:val="32"/>
          <w:szCs w:val="32"/>
        </w:rPr>
        <w:t>认真贯彻执行。</w:t>
      </w:r>
    </w:p>
    <w:p>
      <w:pPr>
        <w:pStyle w:val="2"/>
      </w:pPr>
    </w:p>
    <w:p>
      <w:pPr>
        <w:ind w:right="640"/>
        <w:jc w:val="right"/>
        <w:rPr>
          <w:rFonts w:hint="eastAsia" w:ascii="Times New Roman" w:hAnsi="Times New Roman" w:eastAsia="方正仿宋_GBK"/>
          <w:sz w:val="32"/>
        </w:rPr>
      </w:pPr>
      <w:r>
        <w:rPr>
          <w:rFonts w:hint="eastAsia" w:ascii="Times New Roman" w:hAnsi="Times New Roman" w:eastAsia="方正仿宋_GBK"/>
          <w:sz w:val="32"/>
        </w:rPr>
        <w:t xml:space="preserve">重庆市黔江区医疗保障局                         </w:t>
      </w:r>
    </w:p>
    <w:p>
      <w:pPr>
        <w:ind w:right="960"/>
        <w:jc w:val="right"/>
        <w:rPr>
          <w:rFonts w:hint="eastAsia" w:ascii="Times New Roman" w:hAnsi="Times New Roman" w:eastAsia="方正仿宋_GBK"/>
          <w:sz w:val="32"/>
        </w:rPr>
      </w:pPr>
      <w:r>
        <w:rPr>
          <w:rFonts w:hint="eastAsia" w:ascii="Times New Roman" w:hAnsi="Times New Roman" w:eastAsia="方正仿宋_GBK"/>
          <w:sz w:val="32"/>
        </w:rPr>
        <w:t xml:space="preserve"> 2021年12月</w:t>
      </w:r>
      <w:r>
        <w:rPr>
          <w:rFonts w:hint="eastAsia" w:ascii="Times New Roman" w:hAnsi="Times New Roman" w:eastAsia="方正仿宋_GBK"/>
          <w:sz w:val="32"/>
          <w:lang w:val="en-US" w:eastAsia="zh-CN"/>
        </w:rPr>
        <w:t>30</w:t>
      </w:r>
      <w:r>
        <w:rPr>
          <w:rFonts w:hint="eastAsia" w:ascii="Times New Roman" w:hAnsi="Times New Roman" w:eastAsia="方正仿宋_GBK"/>
          <w:sz w:val="32"/>
        </w:rPr>
        <w:t>日</w:t>
      </w:r>
    </w:p>
    <w:p>
      <w:pPr>
        <w:ind w:right="960"/>
        <w:jc w:val="right"/>
        <w:rPr>
          <w:rFonts w:hint="eastAsia"/>
        </w:rPr>
      </w:pPr>
      <w:r>
        <w:drawing>
          <wp:inline distT="0" distB="0" distL="114300" distR="114300">
            <wp:extent cx="4561840" cy="6266815"/>
            <wp:effectExtent l="0" t="0" r="10160" b="63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61840" cy="6266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right="960"/>
        <w:jc w:val="right"/>
      </w:pPr>
      <w:r>
        <w:drawing>
          <wp:inline distT="0" distB="0" distL="114300" distR="114300">
            <wp:extent cx="4533265" cy="6266815"/>
            <wp:effectExtent l="0" t="0" r="635" b="635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33265" cy="6266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pStyle w:val="6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</w:pPr>
    </w:p>
    <w:p>
      <w:pPr>
        <w:pStyle w:val="6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</w:pPr>
    </w:p>
    <w:p>
      <w:pPr>
        <w:pStyle w:val="6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</w:pPr>
    </w:p>
    <w:p>
      <w:pPr>
        <w:pStyle w:val="6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</w:pPr>
    </w:p>
    <w:p>
      <w:pPr>
        <w:pStyle w:val="6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</w:pPr>
    </w:p>
    <w:p>
      <w:pPr>
        <w:pStyle w:val="6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</w:pPr>
    </w:p>
    <w:p>
      <w:pPr>
        <w:pStyle w:val="6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</w:pPr>
    </w:p>
    <w:p>
      <w:pPr>
        <w:pStyle w:val="6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</w:pPr>
    </w:p>
    <w:p>
      <w:pPr>
        <w:pStyle w:val="6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</w:pPr>
    </w:p>
    <w:p>
      <w:pPr>
        <w:pStyle w:val="6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</w:pPr>
    </w:p>
    <w:p>
      <w:pPr>
        <w:pStyle w:val="6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</w:pPr>
    </w:p>
    <w:p>
      <w:pPr>
        <w:pStyle w:val="6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</w:pPr>
    </w:p>
    <w:p>
      <w:pPr>
        <w:pStyle w:val="6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</w:pPr>
    </w:p>
    <w:p>
      <w:pPr>
        <w:pStyle w:val="6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</w:pPr>
    </w:p>
    <w:p>
      <w:pPr>
        <w:pStyle w:val="6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</w:pPr>
    </w:p>
    <w:p>
      <w:pPr>
        <w:pStyle w:val="6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</w:pPr>
    </w:p>
    <w:p>
      <w:pPr>
        <w:pStyle w:val="6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</w:pPr>
    </w:p>
    <w:p>
      <w:pPr>
        <w:pStyle w:val="6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</w:pPr>
    </w:p>
    <w:p>
      <w:pPr>
        <w:pStyle w:val="6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</w:pPr>
    </w:p>
    <w:p>
      <w:pPr>
        <w:pStyle w:val="6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</w:pPr>
    </w:p>
    <w:p>
      <w:pPr>
        <w:pStyle w:val="6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</w:pPr>
    </w:p>
    <w:p>
      <w:pPr>
        <w:pStyle w:val="6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</w:pPr>
    </w:p>
    <w:p>
      <w:pPr>
        <w:pStyle w:val="6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</w:pPr>
    </w:p>
    <w:p>
      <w:pPr>
        <w:pStyle w:val="6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</w:pPr>
    </w:p>
    <w:p>
      <w:pPr>
        <w:pStyle w:val="6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</w:pPr>
    </w:p>
    <w:p>
      <w:pPr>
        <w:pStyle w:val="6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</w:pPr>
    </w:p>
    <w:p>
      <w:pPr>
        <w:pStyle w:val="6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</w:pPr>
      <w:bookmarkStart w:id="0" w:name="_GoBack"/>
      <w:bookmarkEnd w:id="0"/>
    </w:p>
    <w:p>
      <w:pPr>
        <w:pStyle w:val="6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</w:pPr>
    </w:p>
    <w:p>
      <w:pPr>
        <w:pStyle w:val="6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</w:pPr>
    </w:p>
    <w:p>
      <w:pPr>
        <w:pStyle w:val="6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right="15" w:firstLine="280" w:firstLineChars="100"/>
        <w:textAlignment w:val="auto"/>
        <w:rPr>
          <w:rFonts w:ascii="Times New Roman" w:hAnsi="Times New Roma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pict>
          <v:line id="_x0000_s1037" o:spid="_x0000_s1037" o:spt="20" style="position:absolute;left:0pt;margin-left:0.1pt;margin-top:0.95pt;height:0pt;width:447.65pt;z-index:251662336;mso-width-relative:page;mso-height-relative:page;" coordsize="21600,21600">
            <v:path arrowok="t"/>
            <v:fill focussize="0,0"/>
            <v:stroke weight="1.25pt"/>
            <v:imagedata o:title=""/>
            <o:lock v:ext="edit"/>
          </v:line>
        </w:pic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pict>
          <v:line id="_x0000_s1038" o:spid="_x0000_s1038" o:spt="20" style="position:absolute;left:0pt;margin-left:-1.4pt;margin-top:23.35pt;height:0pt;width:447.65pt;z-index:251661312;mso-width-relative:page;mso-height-relative:page;" coordsize="21600,21600">
            <v:path arrowok="t"/>
            <v:fill focussize="0,0"/>
            <v:stroke weight="1.25pt"/>
            <v:imagedata o:title=""/>
            <o:lock v:ext="edit"/>
          </v:line>
        </w:pic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 xml:space="preserve">重庆市黔江区医疗保障局办公室         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 xml:space="preserve">  2021年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12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月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30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日印发</w:t>
      </w:r>
    </w:p>
    <w:sectPr>
      <w:footerReference r:id="rId3" w:type="default"/>
      <w:pgSz w:w="11906" w:h="16838"/>
      <w:pgMar w:top="2098" w:right="1531" w:bottom="1985" w:left="1531" w:header="1701" w:footer="1588" w:gutter="0"/>
      <w:pgNumType w:fmt="numberInDash"/>
      <w:cols w:space="720" w:num="1"/>
      <w:docGrid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280"/>
      <w:jc w:val="right"/>
      <w:rPr>
        <w:rFonts w:ascii="宋体" w:hAnsi="宋体" w:eastAsia="宋体"/>
        <w:sz w:val="28"/>
        <w:szCs w:val="28"/>
      </w:rPr>
    </w:pPr>
    <w:r>
      <w:rPr>
        <w:sz w:val="28"/>
      </w:rPr>
      <w:pict>
        <v:shape id="_x0000_s2050" o:spid="_x0000_s2050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6"/>
                  <w:ind w:right="280"/>
                  <w:jc w:val="right"/>
                </w:pPr>
                <w:r>
                  <w:rPr>
                    <w:rFonts w:hint="eastAsia" w:ascii="宋体" w:hAnsi="宋体" w:eastAsia="宋体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hAnsi="宋体" w:eastAsia="宋体"/>
                    <w:sz w:val="28"/>
                    <w:szCs w:val="28"/>
                  </w:rPr>
                  <w:fldChar w:fldCharType="begin"/>
                </w:r>
                <w:r>
                  <w:rPr>
                    <w:rStyle w:val="12"/>
                    <w:rFonts w:ascii="宋体" w:hAnsi="宋体" w:eastAsia="宋体"/>
                    <w:sz w:val="28"/>
                    <w:szCs w:val="28"/>
                  </w:rPr>
                  <w:instrText xml:space="preserve"> PAGE </w:instrText>
                </w:r>
                <w:r>
                  <w:rPr>
                    <w:rFonts w:ascii="宋体" w:hAnsi="宋体" w:eastAsia="宋体"/>
                    <w:sz w:val="28"/>
                    <w:szCs w:val="28"/>
                  </w:rPr>
                  <w:fldChar w:fldCharType="separate"/>
                </w:r>
                <w:r>
                  <w:rPr>
                    <w:rStyle w:val="12"/>
                    <w:rFonts w:ascii="宋体" w:hAnsi="宋体" w:eastAsia="宋体"/>
                    <w:sz w:val="28"/>
                    <w:szCs w:val="28"/>
                  </w:rPr>
                  <w:t>1</w:t>
                </w:r>
                <w:r>
                  <w:rPr>
                    <w:rFonts w:ascii="宋体" w:hAnsi="宋体" w:eastAsia="宋体"/>
                    <w:sz w:val="28"/>
                    <w:szCs w:val="28"/>
                  </w:rPr>
                  <w:fldChar w:fldCharType="end"/>
                </w:r>
                <w:r>
                  <w:rPr>
                    <w:rStyle w:val="12"/>
                    <w:rFonts w:hint="eastAsia" w:ascii="宋体" w:hAnsi="宋体" w:eastAsia="宋体"/>
                    <w:sz w:val="28"/>
                    <w:szCs w:val="28"/>
                  </w:rPr>
                  <w:t xml:space="preserve"> 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A2500F"/>
    <w:rsid w:val="000259CE"/>
    <w:rsid w:val="000316D6"/>
    <w:rsid w:val="0003246A"/>
    <w:rsid w:val="000379CA"/>
    <w:rsid w:val="00046162"/>
    <w:rsid w:val="00072BCE"/>
    <w:rsid w:val="000956CC"/>
    <w:rsid w:val="0012114D"/>
    <w:rsid w:val="00122752"/>
    <w:rsid w:val="00164011"/>
    <w:rsid w:val="00166047"/>
    <w:rsid w:val="001914E4"/>
    <w:rsid w:val="00193C9F"/>
    <w:rsid w:val="00256AB7"/>
    <w:rsid w:val="00295B40"/>
    <w:rsid w:val="002A40D9"/>
    <w:rsid w:val="002C042F"/>
    <w:rsid w:val="002C22B8"/>
    <w:rsid w:val="002C59E2"/>
    <w:rsid w:val="002C6415"/>
    <w:rsid w:val="002D493F"/>
    <w:rsid w:val="00310201"/>
    <w:rsid w:val="00322B39"/>
    <w:rsid w:val="00326F8D"/>
    <w:rsid w:val="0034213B"/>
    <w:rsid w:val="003C39CA"/>
    <w:rsid w:val="004012A4"/>
    <w:rsid w:val="00403979"/>
    <w:rsid w:val="004146E0"/>
    <w:rsid w:val="0046057B"/>
    <w:rsid w:val="0047789C"/>
    <w:rsid w:val="00482409"/>
    <w:rsid w:val="004B6504"/>
    <w:rsid w:val="004D3243"/>
    <w:rsid w:val="004E2D19"/>
    <w:rsid w:val="00512F55"/>
    <w:rsid w:val="00521F92"/>
    <w:rsid w:val="00527FFC"/>
    <w:rsid w:val="0053314B"/>
    <w:rsid w:val="00553290"/>
    <w:rsid w:val="0059134F"/>
    <w:rsid w:val="005950B6"/>
    <w:rsid w:val="005A1FF1"/>
    <w:rsid w:val="006112DC"/>
    <w:rsid w:val="006B7580"/>
    <w:rsid w:val="006D5EFF"/>
    <w:rsid w:val="006E0698"/>
    <w:rsid w:val="006E1470"/>
    <w:rsid w:val="00717181"/>
    <w:rsid w:val="00725AAB"/>
    <w:rsid w:val="007A0D06"/>
    <w:rsid w:val="007B19E6"/>
    <w:rsid w:val="007E39D7"/>
    <w:rsid w:val="007E7998"/>
    <w:rsid w:val="007F29B3"/>
    <w:rsid w:val="008054C2"/>
    <w:rsid w:val="00822DC0"/>
    <w:rsid w:val="00873021"/>
    <w:rsid w:val="00883473"/>
    <w:rsid w:val="008911FA"/>
    <w:rsid w:val="0092619A"/>
    <w:rsid w:val="00926F1A"/>
    <w:rsid w:val="00944644"/>
    <w:rsid w:val="00955BD5"/>
    <w:rsid w:val="00976BDC"/>
    <w:rsid w:val="0098035C"/>
    <w:rsid w:val="0098658C"/>
    <w:rsid w:val="009A47ED"/>
    <w:rsid w:val="009C29CD"/>
    <w:rsid w:val="009C43B0"/>
    <w:rsid w:val="009D0788"/>
    <w:rsid w:val="009E0233"/>
    <w:rsid w:val="00A02101"/>
    <w:rsid w:val="00A2500F"/>
    <w:rsid w:val="00A268C8"/>
    <w:rsid w:val="00A510CE"/>
    <w:rsid w:val="00A579EC"/>
    <w:rsid w:val="00AB2A80"/>
    <w:rsid w:val="00AD6A10"/>
    <w:rsid w:val="00AF043E"/>
    <w:rsid w:val="00B057DC"/>
    <w:rsid w:val="00B07196"/>
    <w:rsid w:val="00B11DC7"/>
    <w:rsid w:val="00B30BB1"/>
    <w:rsid w:val="00B75AD0"/>
    <w:rsid w:val="00BC148F"/>
    <w:rsid w:val="00BD2C77"/>
    <w:rsid w:val="00BF3B19"/>
    <w:rsid w:val="00C10D9B"/>
    <w:rsid w:val="00C40926"/>
    <w:rsid w:val="00CD6688"/>
    <w:rsid w:val="00D14FF4"/>
    <w:rsid w:val="00DE1170"/>
    <w:rsid w:val="00DE3512"/>
    <w:rsid w:val="00DE5A9E"/>
    <w:rsid w:val="00E30A1A"/>
    <w:rsid w:val="00E31F2A"/>
    <w:rsid w:val="00E43648"/>
    <w:rsid w:val="00E63B68"/>
    <w:rsid w:val="00E9432F"/>
    <w:rsid w:val="00E950C9"/>
    <w:rsid w:val="00EA093D"/>
    <w:rsid w:val="00EB4924"/>
    <w:rsid w:val="00EC195C"/>
    <w:rsid w:val="00EC33A5"/>
    <w:rsid w:val="00ED3282"/>
    <w:rsid w:val="00EF5BF8"/>
    <w:rsid w:val="00F01CD0"/>
    <w:rsid w:val="00F113B3"/>
    <w:rsid w:val="00F602D2"/>
    <w:rsid w:val="00F8258D"/>
    <w:rsid w:val="00F92259"/>
    <w:rsid w:val="00FD3997"/>
    <w:rsid w:val="00FE45AC"/>
    <w:rsid w:val="00FE7164"/>
    <w:rsid w:val="01EC56EF"/>
    <w:rsid w:val="03EA1B0E"/>
    <w:rsid w:val="06A928CE"/>
    <w:rsid w:val="0EFE51E2"/>
    <w:rsid w:val="1AAB286F"/>
    <w:rsid w:val="1AF87A72"/>
    <w:rsid w:val="2192399F"/>
    <w:rsid w:val="22CC6CEF"/>
    <w:rsid w:val="2626226B"/>
    <w:rsid w:val="26567782"/>
    <w:rsid w:val="27530567"/>
    <w:rsid w:val="332A0387"/>
    <w:rsid w:val="36213A6F"/>
    <w:rsid w:val="38654088"/>
    <w:rsid w:val="3E1B103A"/>
    <w:rsid w:val="3FF17A03"/>
    <w:rsid w:val="42EB2C01"/>
    <w:rsid w:val="43FE2CDB"/>
    <w:rsid w:val="443C6461"/>
    <w:rsid w:val="476B4FAB"/>
    <w:rsid w:val="4A6A4F04"/>
    <w:rsid w:val="4A810B94"/>
    <w:rsid w:val="4B834B5F"/>
    <w:rsid w:val="4CA26ECE"/>
    <w:rsid w:val="5514515C"/>
    <w:rsid w:val="5863209F"/>
    <w:rsid w:val="597C43EB"/>
    <w:rsid w:val="5FEA5E36"/>
    <w:rsid w:val="637F2628"/>
    <w:rsid w:val="63D8266A"/>
    <w:rsid w:val="68C23639"/>
    <w:rsid w:val="73423151"/>
    <w:rsid w:val="7B414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6" w:lineRule="auto"/>
      <w:jc w:val="left"/>
      <w:outlineLvl w:val="0"/>
    </w:pPr>
    <w:rPr>
      <w:rFonts w:ascii="Times New Roman" w:hAnsi="Times New Roman" w:eastAsia="Times New Roman"/>
      <w:b/>
      <w:color w:val="000000"/>
      <w:kern w:val="44"/>
      <w:sz w:val="44"/>
      <w:szCs w:val="24"/>
      <w:lang w:eastAsia="en-US" w:bidi="en-US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1"/>
    <w:pPr>
      <w:autoSpaceDE w:val="0"/>
      <w:autoSpaceDN w:val="0"/>
      <w:jc w:val="left"/>
    </w:pPr>
    <w:rPr>
      <w:rFonts w:ascii="宋体" w:hAnsi="宋体" w:cs="宋体"/>
      <w:kern w:val="0"/>
      <w:sz w:val="29"/>
      <w:szCs w:val="29"/>
      <w:lang w:eastAsia="en-US"/>
    </w:rPr>
  </w:style>
  <w:style w:type="paragraph" w:customStyle="1" w:styleId="4">
    <w:name w:val="默认"/>
    <w:qFormat/>
    <w:uiPriority w:val="0"/>
    <w:rPr>
      <w:rFonts w:ascii="Helvetica" w:hAnsi="Helvetica" w:eastAsia="Helvetica" w:cs="Helvetica"/>
      <w:color w:val="000000"/>
      <w:sz w:val="22"/>
      <w:szCs w:val="22"/>
      <w:lang w:val="en-US" w:eastAsia="zh-CN" w:bidi="ar-SA"/>
    </w:rPr>
  </w:style>
  <w:style w:type="paragraph" w:styleId="5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6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方正仿宋_GBK"/>
      <w:kern w:val="0"/>
      <w:sz w:val="18"/>
      <w:szCs w:val="20"/>
    </w:rPr>
  </w:style>
  <w:style w:type="paragraph" w:styleId="7">
    <w:name w:val="header"/>
    <w:basedOn w:val="1"/>
    <w:link w:val="1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9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等线 Light" w:hAnsi="等线 Light" w:eastAsia="等线 Light" w:cs="Times New Roman"/>
      <w:b/>
      <w:bCs/>
      <w:kern w:val="0"/>
      <w:sz w:val="32"/>
      <w:szCs w:val="32"/>
    </w:rPr>
  </w:style>
  <w:style w:type="character" w:styleId="12">
    <w:name w:val="page number"/>
    <w:qFormat/>
    <w:uiPriority w:val="99"/>
  </w:style>
  <w:style w:type="character" w:customStyle="1" w:styleId="13">
    <w:name w:val="页脚 Char"/>
    <w:basedOn w:val="11"/>
    <w:link w:val="6"/>
    <w:qFormat/>
    <w:uiPriority w:val="99"/>
    <w:rPr>
      <w:rFonts w:ascii="Times New Roman" w:hAnsi="Times New Roman" w:eastAsia="方正仿宋_GBK" w:cs="Times New Roman"/>
      <w:kern w:val="0"/>
      <w:sz w:val="18"/>
      <w:szCs w:val="20"/>
    </w:rPr>
  </w:style>
  <w:style w:type="character" w:customStyle="1" w:styleId="14">
    <w:name w:val="页眉 Char"/>
    <w:basedOn w:val="11"/>
    <w:link w:val="7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日期 Char"/>
    <w:basedOn w:val="11"/>
    <w:link w:val="5"/>
    <w:semiHidden/>
    <w:qFormat/>
    <w:uiPriority w:val="99"/>
    <w:rPr>
      <w:rFonts w:ascii="Calibri" w:hAnsi="Calibri" w:eastAsia="宋体" w:cs="Times New Roman"/>
    </w:rPr>
  </w:style>
  <w:style w:type="paragraph" w:customStyle="1" w:styleId="16">
    <w:name w:val="List Paragraph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styleId="17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仿宋_GB2312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 textRotate="1"/>
    <customShpInfo spid="_x0000_s1029"/>
    <customShpInfo spid="_x0000_s1037"/>
    <customShpInfo spid="_x0000_s103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4</Pages>
  <Words>747</Words>
  <Characters>808</Characters>
  <Lines>4</Lines>
  <Paragraphs>1</Paragraphs>
  <TotalTime>1</TotalTime>
  <ScaleCrop>false</ScaleCrop>
  <LinksUpToDate>false</LinksUpToDate>
  <CharactersWithSpaces>849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2020-04-02T08:56:00Z</dcterms:created>
  <dc:creator>null</dc:creator>
  <cp:lastModifiedBy>Demon。</cp:lastModifiedBy>
  <cp:lastPrinted>2021-08-12T09:24:00Z</cp:lastPrinted>
  <dcterms:modified xsi:type="dcterms:W3CDTF">2021-12-31T01:43:50Z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0_btnclosed</vt:lpwstr>
  </property>
  <property fmtid="{D5CDD505-2E9C-101B-9397-08002B2CF9AE}" pid="3" name="KSOProductBuildVer">
    <vt:lpwstr>2052-11.1.0.11115</vt:lpwstr>
  </property>
  <property fmtid="{D5CDD505-2E9C-101B-9397-08002B2CF9AE}" pid="4" name="ICV">
    <vt:lpwstr>4E45346C8C534991AE8DD9E33D916F7C</vt:lpwstr>
  </property>
</Properties>
</file>